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中华人民共和国种子法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cs="Arial"/>
          <w:kern w:val="0"/>
          <w:szCs w:val="32"/>
        </w:rPr>
      </w:pPr>
      <w:r>
        <w:rPr>
          <w:rFonts w:hint="eastAsia" w:ascii="Times New Roman" w:hAnsi="Times New Roman" w:eastAsia="楷体_GB2312" w:cs="楷体_GB2312"/>
          <w:kern w:val="0"/>
          <w:szCs w:val="32"/>
        </w:rPr>
        <w:t>（2000年7月8日第九届全国人民代表大会常务委员会第十六次会议通过　根据2004年8月28日第十届全国人民代表大会常务委员会第十一次会议《关于修改&lt;中华人民共和国种子法&gt;的决定》第一次修正　根据2013年6月29日第十二届全国人民代表大会常务委员会第三次会议《关于修改&lt;中华人民共和国文物保护法&gt;等十二部法律的决定》第二次修正　2015年11月4日第十二届全国人民代表大会常务委员会第十七次会议修订）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种质资源保护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品种选育、审定与登记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新品种保护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种子生产经营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六章　种子监督管理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七章　种子进出口和对外合作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八章　扶持措施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九章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十章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一条</w:t>
      </w:r>
      <w:r>
        <w:rPr>
          <w:rFonts w:hint="eastAsia" w:ascii="Times New Roman" w:hAnsi="Times New Roman" w:cs="Arial"/>
          <w:kern w:val="0"/>
          <w:szCs w:val="32"/>
        </w:rPr>
        <w:t>　为了保护和合理利用种质资源，规范品种选育、种子生产经营和管理行为，保护植物新品种权，维护种子生产经营者、使用者的合法权益，提高种子质量，推动种子产业化，发展现代种业，保障国家粮食安全，促进农业和林业的发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二条</w:t>
      </w:r>
      <w:r>
        <w:rPr>
          <w:rFonts w:hint="eastAsia" w:ascii="Times New Roman" w:hAnsi="Times New Roman" w:cs="Arial"/>
          <w:kern w:val="0"/>
          <w:szCs w:val="32"/>
        </w:rPr>
        <w:t>　在中华人民共和国境内从事品种选育、种子生产经营和管理等活动，适用本法。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本法所称种子，是指农作物和林木的种植材料或者繁殖材料，包括籽粒、果实、根、茎、苗、芽、叶、花等。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三条</w:t>
      </w:r>
      <w:r>
        <w:rPr>
          <w:rFonts w:hint="eastAsia" w:ascii="Times New Roman" w:hAnsi="Times New Roman" w:cs="Arial"/>
          <w:kern w:val="0"/>
          <w:szCs w:val="32"/>
        </w:rPr>
        <w:t>　国务院农业、林业主管部门分别主管全国农作物种子和林木种子工作；县级以上地方人民政府农业、林业主管部门分别主管本行政区域内农作物种子和林木种子工作。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各级人民政府及其有关部门应当采取措施，加强种子执法和监督，依法惩处侵害农民权益的种子违法行为。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四条</w:t>
      </w:r>
      <w:r>
        <w:rPr>
          <w:rFonts w:hint="eastAsia" w:ascii="Times New Roman" w:hAnsi="Times New Roman" w:cs="Arial"/>
          <w:kern w:val="0"/>
          <w:szCs w:val="32"/>
        </w:rPr>
        <w:t>　国家扶持种质资源保护工作和选育、生产、更新、推广使用良种，鼓励品种选育和种子生产经营相结合，奖励在种质资源保护工作和良种选育、推广等工作中成绩显著的单位和个人。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五条</w:t>
      </w:r>
      <w:r>
        <w:rPr>
          <w:rFonts w:hint="eastAsia" w:ascii="Times New Roman" w:hAnsi="Times New Roman" w:cs="Arial"/>
          <w:kern w:val="0"/>
          <w:szCs w:val="32"/>
        </w:rPr>
        <w:t>　省级以上人民政府应当根据科教兴农方针和农业、林业发展的需要制定种业发展规划并组织实施。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六条</w:t>
      </w:r>
      <w:r>
        <w:rPr>
          <w:rFonts w:hint="eastAsia" w:ascii="Times New Roman" w:hAnsi="Times New Roman" w:cs="Arial"/>
          <w:kern w:val="0"/>
          <w:szCs w:val="32"/>
        </w:rPr>
        <w:t>　省级以上人民政府建立种子储备制度，主要用于发生灾害时的生产需要及余缺调剂，保障农业和林业生产安全。对储备的种子应当定期检验和更新。种子储备的具体办法由国务院规定。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七条</w:t>
      </w:r>
      <w:r>
        <w:rPr>
          <w:rFonts w:hint="eastAsia" w:ascii="Times New Roman" w:hAnsi="Times New Roman" w:cs="Arial"/>
          <w:kern w:val="0"/>
          <w:szCs w:val="32"/>
        </w:rPr>
        <w:t>　转基因植物品种的选育、试验、审定和推广应当进行安全性评价，并采取严格的安全控制措施。国务院农业、林业主管部门应当加强跟踪监管并及时公告有关转基因植物品种审定和推广的信息。具体办法由国务院规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第二章　种质资源保护</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八条</w:t>
      </w:r>
      <w:r>
        <w:rPr>
          <w:rFonts w:hint="eastAsia" w:ascii="Times New Roman" w:hAnsi="Times New Roman" w:cs="Arial"/>
          <w:kern w:val="0"/>
          <w:szCs w:val="32"/>
        </w:rPr>
        <w:t>　国家依法保护种质资源，任何单位和个人不得侵占和破坏种质资源。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禁止采集或者采伐国家重点保护的天然种质资源。因科研等特殊情况需要采集或者采伐的，应当经国务院或者省、自治区、直辖市人民政府的农业、林业主管部门批准。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九条</w:t>
      </w:r>
      <w:r>
        <w:rPr>
          <w:rFonts w:hint="eastAsia" w:ascii="Times New Roman" w:hAnsi="Times New Roman" w:cs="Arial"/>
          <w:kern w:val="0"/>
          <w:szCs w:val="32"/>
        </w:rPr>
        <w:t>　国家有计划地普查、收集、整理、鉴定、登记、保存、交流和利用种质资源，定期公布可供利用的种质资源目录。具体办法由国务院农业、林业主管部门规定。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十条</w:t>
      </w:r>
      <w:r>
        <w:rPr>
          <w:rFonts w:hint="eastAsia" w:ascii="Times New Roman" w:hAnsi="Times New Roman" w:cs="Arial"/>
          <w:kern w:val="0"/>
          <w:szCs w:val="32"/>
        </w:rPr>
        <w:t>　国务院农业、林业主管部门应当建立种质资源库、种质资源保护区或者种质资源保护地。省、自治区、直辖市人民政府农业、林业主管部门可以根据需要建立种质资源库、种质资源保护区、种质资源保护地。种质资源库、种质资源保护区、种质资源保护地的种质资源属公共资源，依法开放利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占用种质资源库、种质资源保护区或者种质资源保护地的，需经原设立机关同意。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十一条</w:t>
      </w:r>
      <w:r>
        <w:rPr>
          <w:rFonts w:hint="eastAsia" w:ascii="Times New Roman" w:hAnsi="Times New Roman" w:cs="Arial"/>
          <w:kern w:val="0"/>
          <w:szCs w:val="32"/>
        </w:rPr>
        <w:t>　国家对种质资源享有主权，任何单位和个人向境外提供种质资源，或者与境外机构、个人开展合作研究利用种质资源的，应当向省、自治区、直辖市人民政府农业、林业主管部门提出申请，并提交国家共享惠益的方案；受理申请的农业、林业主管部门经审核，报国务院农业、林业主管部门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从境外引进种质资源的，依照国务院农业、林业主管部门的有关规定办理。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第三章　品种选育、审定与登记</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十二条</w:t>
      </w:r>
      <w:r>
        <w:rPr>
          <w:rFonts w:hint="eastAsia" w:ascii="Times New Roman" w:hAnsi="Times New Roman" w:cs="Arial"/>
          <w:kern w:val="0"/>
          <w:szCs w:val="32"/>
        </w:rPr>
        <w:t>　国家支持科研院所及高等院校重点开展育种的基础性、前沿性和应用技术研究，以及常规作物、主要造林树种育种和无性繁殖材料选育等公益性研究。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种子企业充分利用公益性研究成果，培育具有自主知识产权的优良品种；鼓励种子企业与科研院所及高等院校构建技术研发平台，建立以市场为导向、资本为纽带、利益共享、风险共担的产学研相结合的种业技术创新体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国家加强种业科技创新能力建设，促进种业科技成果转化，维护种业科技人员的合法权益。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十三条</w:t>
      </w:r>
      <w:r>
        <w:rPr>
          <w:rFonts w:hint="eastAsia" w:ascii="Times New Roman" w:hAnsi="Times New Roman" w:cs="Arial"/>
          <w:kern w:val="0"/>
          <w:szCs w:val="32"/>
        </w:rPr>
        <w:t>　由财政资金支持形成的育种发明专利权和植物新品种权，除涉及国家安全、国家利益和重大社会公共利益的外，授权项目承担者依法取得。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由财政资金支持为主形成的育种成果的转让、许可等应当依法公开进行，禁止私自交易。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十四条</w:t>
      </w:r>
      <w:r>
        <w:rPr>
          <w:rFonts w:hint="eastAsia" w:ascii="Times New Roman" w:hAnsi="Times New Roman" w:cs="Arial"/>
          <w:kern w:val="0"/>
          <w:szCs w:val="32"/>
        </w:rPr>
        <w:t>　单位和个人因林业主管部门为选育林木良种建立测定林、试验林、优树收集区、基因库等而减少经济收入的，批准建立的林业主管部门应当按照国家有关规定给予经济补偿。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十五条</w:t>
      </w:r>
      <w:r>
        <w:rPr>
          <w:rFonts w:hint="eastAsia" w:ascii="Times New Roman" w:hAnsi="Times New Roman" w:cs="Arial"/>
          <w:kern w:val="0"/>
          <w:szCs w:val="32"/>
        </w:rPr>
        <w:t>　国家对主要农作物和主要林木实行品种审定制度。主要农作物品种和主要林木品种在推广前应当通过国家级或者省级审定。由省、自治区、直辖市人民政府林业主管部门确定的主要林木品种实行省级审定。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申请审定的品种应当符合特异性、一致性、稳定性要求。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主要农作物品种和主要林木品种的审定办法由国务院农业、林业主管部门规定。审定办法应当体现公正、公开、科学、效率的原则，有利于产量、品质、抗性等的提高与协调，有利于适应市场和生活消费需要的品种的推广。在制定、修改审定办法时，应当充分听取育种者、种子使用者、生产经营者和相关行业代表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十六条</w:t>
      </w:r>
      <w:r>
        <w:rPr>
          <w:rFonts w:hint="eastAsia" w:ascii="Times New Roman" w:hAnsi="Times New Roman" w:cs="Arial"/>
          <w:kern w:val="0"/>
          <w:szCs w:val="32"/>
        </w:rPr>
        <w:t>　国务院和省、自治区、直辖市人民政府的农业、林业主管部门分别设立由专业人员组成的农作物品种和林木品种审定委员会。品种审定委员会承担主要农作物品种和主要林木品种的审定工作，建立包括申请文件、品种审定试验数据、种子样品、审定意见和审定结论等内容的审定档案，保证可追溯。在审定通过的品种依法公布的相关信息中应当包括审定意见情况，接受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品种审定实行回避制度。品种审定委员会委员、工作人员及相关测试、试验人员应当忠于职守，公正廉洁。对单位和个人举报或者监督检查发现的上述人员的违法行为，省级以上人民政府农业、林业主管部门和有关机关应当及时依法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十七条</w:t>
      </w:r>
      <w:r>
        <w:rPr>
          <w:rFonts w:hint="eastAsia" w:ascii="Times New Roman" w:hAnsi="Times New Roman" w:cs="Arial"/>
          <w:kern w:val="0"/>
          <w:szCs w:val="32"/>
        </w:rPr>
        <w:t>　实行选育生产经营相结合，符合国务院农业、林业主管部门规定条件的种子企业，对其自主研发的主要农作物品种、主要林木品种可以按照审定办法自行完成试验，达到审定标准的，品种审定委员会应当颁发审定证书。种子企业对试验数据的真实性负责，保证可追溯，接受省级以上人民政府农业、林业主管部门和社会的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十八条</w:t>
      </w:r>
      <w:r>
        <w:rPr>
          <w:rFonts w:hint="eastAsia" w:ascii="Times New Roman" w:hAnsi="Times New Roman" w:cs="Arial"/>
          <w:kern w:val="0"/>
          <w:szCs w:val="32"/>
        </w:rPr>
        <w:t>　审定未通过的农作物品种和林木品种，申请人有异议的，可以向原审定委员会或者国家级审定委员会申请复审。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十九条</w:t>
      </w:r>
      <w:r>
        <w:rPr>
          <w:rFonts w:hint="eastAsia" w:ascii="Times New Roman" w:hAnsi="Times New Roman" w:cs="Arial"/>
          <w:kern w:val="0"/>
          <w:szCs w:val="32"/>
        </w:rPr>
        <w:t>　通过国家级审定的农作物品种和林木良种由国务院农业、林业主管部门公告，可以在全国适宜的生态区域推广。通过省级审定的农作物品种和林木良种由省、自治区、直辖市人民政府农业、林业主管部门公告，可以在本行政区域内适宜的生态区域推广；其他省、自治区、直辖市属于同一适宜生态区的地域引种农作物品种、林木良种的，引种者应当将引种的品种和区域报所在省、自治区、直辖市人民政府农业、林业主管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引种本地区没有自然分布的林木品种，应当按照国家引种标准通过试验。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二十条</w:t>
      </w:r>
      <w:r>
        <w:rPr>
          <w:rFonts w:hint="eastAsia" w:ascii="Times New Roman" w:hAnsi="Times New Roman" w:cs="Arial"/>
          <w:kern w:val="0"/>
          <w:szCs w:val="32"/>
        </w:rPr>
        <w:t>　省、自治区、直辖市人民政府农业、林业主管部门应当完善品种选育、审定工作的区域协作机制，促进优良品种的选育和推广。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二十一条</w:t>
      </w:r>
      <w:r>
        <w:rPr>
          <w:rFonts w:hint="eastAsia" w:ascii="Times New Roman" w:hAnsi="Times New Roman" w:cs="Arial"/>
          <w:kern w:val="0"/>
          <w:szCs w:val="32"/>
        </w:rPr>
        <w:t>　审定通过的农作物品种和林木良种出现不可克服的严重缺陷等情形不宜继续推广、销售的，经原审定委员会审核确认后，撤销审定，由原公告部门发布公告，停止推广、销售。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二十二条</w:t>
      </w:r>
      <w:r>
        <w:rPr>
          <w:rFonts w:hint="eastAsia" w:ascii="Times New Roman" w:hAnsi="Times New Roman" w:cs="Arial"/>
          <w:kern w:val="0"/>
          <w:szCs w:val="32"/>
        </w:rPr>
        <w:t>　国家对部分非主要农作物实行品种登记制度。列入非主要农作物登记目录的品种在推广前应当登记。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实行品种登记的农作物范围应当严格控制，并根据保护生物多样性、保证消费安全和用种安全的原则确定。登记目录由国务院农业主管部门制定和调整。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申请者申请品种登记应当向省、自治区、直辖市人民政府农业主管部门提交申请文件和种子样品，并对其真实性负责，保证可追溯，接受监督检查。申请文件包括品种的种类、名称、来源、特性、育种过程以及特异性、一致性、稳定性测试报告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省、自治区、直辖市人民政府农业主管部门自受理品种登记申请之日起二十个工作日内，对申请者提交的申请文件进行书面审查，符合要求的，报国务院农业主管部门予以登记公告。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已登记品种存在申请文件、种子样品不实的，由国务院农业主管部门撤销该品种登记，并将该申请者的违法信息记入社会诚信档案，向社会公布；给种子使用者和其他种子生产经营者造成损失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对已登记品种出现不可克服的严重缺陷等情形的，由国务院农业主管部门撤销登记，并发布公告，停止推广。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非主要农作物品种登记办法由国务院农业主管部门规定。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二十三条</w:t>
      </w:r>
      <w:r>
        <w:rPr>
          <w:rFonts w:hint="eastAsia" w:ascii="Times New Roman" w:hAnsi="Times New Roman" w:cs="Arial"/>
          <w:kern w:val="0"/>
          <w:szCs w:val="32"/>
        </w:rPr>
        <w:t>　应当审定的农作物品种未经审定的，不得发布广告、推广、销售。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应当审定的林木品种未经审定通过的，不得作为良种推广、销售，但生产确需使用的，应当经林木品种审定委员会认定。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应当登记的农作物品种未经登记的，不得发布广告、推广，不得以登记品种的名义销售。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二十四条</w:t>
      </w:r>
      <w:r>
        <w:rPr>
          <w:rFonts w:hint="eastAsia" w:ascii="Times New Roman" w:hAnsi="Times New Roman" w:cs="Arial"/>
          <w:kern w:val="0"/>
          <w:szCs w:val="32"/>
        </w:rPr>
        <w:t>　在中国境内没有经常居所或者营业场所的境外机构、个人在境内申请品种审定或者登记的，应当委托具有法人资格的境内种子企业代理。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第四章　新品种保护</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二十五条</w:t>
      </w:r>
      <w:r>
        <w:rPr>
          <w:rFonts w:hint="eastAsia" w:ascii="Times New Roman" w:hAnsi="Times New Roman" w:cs="Arial"/>
          <w:kern w:val="0"/>
          <w:szCs w:val="32"/>
        </w:rPr>
        <w:t>　国家实行植物新品种保护制度。对国家植物品种保护名录内经过人工选育或者发现的野生植物加以改良，具备新颖性、特异性、一致性、稳定性和适当命名的植物品种，由国务院农业、林业主管部门授予植物新品种权，保护植物新品种权所有人的合法权益。植物新品种权的内容和归属、授予条件、申请和受理、审查与批准，以及期限、终止和无效等依照本法、有关法律和行政法规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国家鼓励和支持种业科技创新、植物新品种培育及成果转化。取得植物新品种权的品种得到推广应用的，育种者依法获得相应的经济利益。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二十六条</w:t>
      </w:r>
      <w:r>
        <w:rPr>
          <w:rFonts w:hint="eastAsia" w:ascii="Times New Roman" w:hAnsi="Times New Roman" w:cs="Arial"/>
          <w:kern w:val="0"/>
          <w:szCs w:val="32"/>
        </w:rPr>
        <w:t>　一个植物新品种只能授予一项植物新品种权。两个以上的申请人分别就同一个品种申请植物新品种权的，植物新品种权授予最先申请的人；同时申请的，植物新品种权授予最先完成该品种育种的人。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对违反法律，危害社会公共利益、生态环境的植物新品种，不授予植物新品种权。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二十七条</w:t>
      </w:r>
      <w:r>
        <w:rPr>
          <w:rFonts w:hint="eastAsia" w:ascii="Times New Roman" w:hAnsi="Times New Roman" w:cs="Arial"/>
          <w:kern w:val="0"/>
          <w:szCs w:val="32"/>
        </w:rPr>
        <w:t>　授予植物新品种权的植物新品种名称，应当与相同或者相近的植物属或者种中已知品种的名称相区别。该名称经授权后即为该植物新品种的通用名称。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下列名称不得用于授权品种的命名: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（一）仅以数字表示的；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（二）违反社会公德的；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（三）对植物新品种的特征、特性或者育种者身份等容易引起误解的。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同一植物品种在申请新品种保护、品种审定、品种登记、推广、销售时只能使用同一个名称。生产推广、销售的种子应当与申请植物新品种保护、品种审定、品种登记时提供的样品相符。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二十八条</w:t>
      </w:r>
      <w:r>
        <w:rPr>
          <w:rFonts w:hint="eastAsia" w:ascii="Times New Roman" w:hAnsi="Times New Roman" w:cs="Arial"/>
          <w:kern w:val="0"/>
          <w:szCs w:val="32"/>
        </w:rPr>
        <w:t>　完成育种的单位或者个人对其授权品种，享有排他的独占权。任何单位或者个人未经植物新品种权所有人许可，不得生产、繁殖或者销售该授权品种的繁殖材料，不得为商业目的将该授权品种的繁殖材料重复使用于生产另一品种的繁殖材料；但是本法、有关法律、行政法规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二十九条</w:t>
      </w:r>
      <w:r>
        <w:rPr>
          <w:rFonts w:hint="eastAsia" w:ascii="Times New Roman" w:hAnsi="Times New Roman" w:cs="Arial"/>
          <w:kern w:val="0"/>
          <w:szCs w:val="32"/>
        </w:rPr>
        <w:t>　在下列情况下使用授权品种的，可以不经植物新品种权所有人许可，不向其支付使用费，但不得侵犯植物新品种权所有人依照本法、有关法律、行政法规享有的其他权利: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（一）利用授权品种进行育种及其他科研活动；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（二）农民自繁自用授权品种的繁殖材料。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三十条</w:t>
      </w:r>
      <w:r>
        <w:rPr>
          <w:rFonts w:hint="eastAsia" w:ascii="Times New Roman" w:hAnsi="Times New Roman" w:cs="Arial"/>
          <w:kern w:val="0"/>
          <w:szCs w:val="32"/>
        </w:rPr>
        <w:t>　为了国家利益或者社会公共利益，国务院农业、林业主管部门可以作出实施植物新品种权强制许可的决定，并予以登记和公告。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取得实施强制许可的单位或者个人不享有独占的实施权，并且无权允许他人实施。</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第五章　种子生产经营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三十一条</w:t>
      </w:r>
      <w:r>
        <w:rPr>
          <w:rFonts w:hint="eastAsia" w:ascii="Times New Roman" w:hAnsi="Times New Roman" w:cs="Arial"/>
          <w:kern w:val="0"/>
          <w:szCs w:val="32"/>
        </w:rPr>
        <w:t>　从事种子进出口业务的种子生产经营许可证，由省、自治区、直辖市人民政府农业、林业主管部门审核，国务院农业、林业主管部门核发。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从事主要农作物杂交种子及其亲本种子、林木良种种子的生产经营以及实行选育生产经营相结合，符合国务院农业、林业主管部门规定条件的种子企业的种子生产经营许可证，由生产经营者所在地县级人民政府农业、林业主管部门审核，省、自治区、直辖市人民政府农业、林业主管部门核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前两款规定以外的其他种子的生产经营许可证，由生产经营者所在地县级以上地方人民政府农业、林业主管部门核发。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只从事非主要农作物种子和非主要林木种子生产的，不需要办理种子生产经营许可证。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三十二条</w:t>
      </w:r>
      <w:r>
        <w:rPr>
          <w:rFonts w:hint="eastAsia" w:ascii="Times New Roman" w:hAnsi="Times New Roman" w:cs="Arial"/>
          <w:kern w:val="0"/>
          <w:szCs w:val="32"/>
        </w:rPr>
        <w:t>　申请取得种子生产经营许可证的，应当具有与种子生产经营相适应的生产经营设施、设备及专业技术人员，以及法规和国务院农业、林业主管部门规定的其他条件。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从事种子生产的，还应当同时具有繁殖种子的隔离和培育条件，具有无检疫性有害生物的种子生产地点或者县级以上人民政府林业主管部门确定的采种林。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申请领取具有植物新品种权的种子生产经营许可证的，应当征得植物新品种权所有人的书面同意。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三十三条</w:t>
      </w:r>
      <w:r>
        <w:rPr>
          <w:rFonts w:hint="eastAsia" w:ascii="Times New Roman" w:hAnsi="Times New Roman" w:cs="Arial"/>
          <w:kern w:val="0"/>
          <w:szCs w:val="32"/>
        </w:rPr>
        <w:t>　种子生产经营许可证应当载明生产经营者名称、地址、法定代表人、生产种子的品种、地点和种子经营的范围、有效期限、有效区域等事项。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前款事项发生变更的，应当自变更之日起三十日内，向原核发许可证机关申请变更登记。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除本法另有规定外，禁止任何单位和个人无种子生产经营许可证或者违反种子生产经营许可证的规定生产、经营种子。禁止伪造、变造、买卖、租借种子生产经营许可证。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三十四条</w:t>
      </w:r>
      <w:r>
        <w:rPr>
          <w:rFonts w:hint="eastAsia" w:ascii="Times New Roman" w:hAnsi="Times New Roman" w:cs="Arial"/>
          <w:kern w:val="0"/>
          <w:szCs w:val="32"/>
        </w:rPr>
        <w:t>　种子生产应当执行种子生产技术规程和种子检验、检疫规程。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三十五条</w:t>
      </w:r>
      <w:r>
        <w:rPr>
          <w:rFonts w:hint="eastAsia" w:ascii="Times New Roman" w:hAnsi="Times New Roman" w:cs="Arial"/>
          <w:kern w:val="0"/>
          <w:szCs w:val="32"/>
        </w:rPr>
        <w:t>　在林木种子生产基地内采集种子的，由种子生产基地的经营者组织进行，采集种子应当按照国家有关标准进行。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禁止抢采掠青、损坏母树，禁止在劣质林内、劣质母树上采集种子。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三十六条</w:t>
      </w:r>
      <w:r>
        <w:rPr>
          <w:rFonts w:hint="eastAsia" w:ascii="Times New Roman" w:hAnsi="Times New Roman" w:cs="Arial"/>
          <w:kern w:val="0"/>
          <w:szCs w:val="32"/>
        </w:rPr>
        <w:t>　种子生产经营者应当建立和保存包括种子来源、产地、数量、质量、销售去向、销售日期和有关责任人员等内容的生产经营档案，保证可追溯。种子生产经营档案的具体载明事项，种子生产经营档案及种子样品的保存期限由国务院农业、林业主管部门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三十七条</w:t>
      </w:r>
      <w:r>
        <w:rPr>
          <w:rFonts w:hint="eastAsia" w:ascii="Times New Roman" w:hAnsi="Times New Roman" w:cs="Arial"/>
          <w:kern w:val="0"/>
          <w:szCs w:val="32"/>
        </w:rPr>
        <w:t>　农民个人自繁自用的常规种子有剩余的，可以在当地集贸市场上出售、串换，不需要办理种子生产经营许可证。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三十八条</w:t>
      </w:r>
      <w:r>
        <w:rPr>
          <w:rFonts w:hint="eastAsia" w:ascii="Times New Roman" w:hAnsi="Times New Roman" w:cs="Arial"/>
          <w:kern w:val="0"/>
          <w:szCs w:val="32"/>
        </w:rPr>
        <w:t>　种子生产经营许可证的有效区域由发证机关在其管辖范围内确定。种子生产经营者在种子生产经营许可证载明的有效区域设立分支机构的，专门经营不再分装的包装种子的，或者受具有种子生产经营许可证的种子生产经营者以书面委托生产、代销其种子的，不需要办理种子生产经营许可证，但应当向当地农业、林业主管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实行选育生产经营相结合，符合国务院农业、林业主管部门规定条件的种子企业的生产经营许可证的有效区域为全国。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三十九条</w:t>
      </w:r>
      <w:r>
        <w:rPr>
          <w:rFonts w:hint="eastAsia" w:ascii="Times New Roman" w:hAnsi="Times New Roman" w:cs="Arial"/>
          <w:kern w:val="0"/>
          <w:szCs w:val="32"/>
        </w:rPr>
        <w:t>　未经省、自治区、直辖市人民政府林业主管部门批准，不得收购珍贵树木种子和本级人民政府规定限制收购的林木种子。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四十条</w:t>
      </w:r>
      <w:r>
        <w:rPr>
          <w:rFonts w:hint="eastAsia" w:ascii="Times New Roman" w:hAnsi="Times New Roman" w:cs="Arial"/>
          <w:kern w:val="0"/>
          <w:szCs w:val="32"/>
        </w:rPr>
        <w:t>　销售的种子应当加工、分级、包装。但是不能加工、包装的除外。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大包装或者进口种子可以分装；实行分装的，应当标注分装单位，并对种子质量负责。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四十一条</w:t>
      </w:r>
      <w:r>
        <w:rPr>
          <w:rFonts w:hint="eastAsia" w:ascii="Times New Roman" w:hAnsi="Times New Roman" w:cs="Arial"/>
          <w:kern w:val="0"/>
          <w:szCs w:val="32"/>
        </w:rPr>
        <w:t>　销售的种子应当符合国家或者行业标准，附有标签和使用说明。标签和使用说明标注的内容应当与销售的种子相符。种子生产经营者对标注内容的真实性和种子质量负责。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标签应当标注种子类别、品种名称、品种审定或者登记编号、品种适宜种植区域及季节、生产经营者及注册地、质量指标、检疫证明编号、种子生产经营许可证编号和信息代码，以及国务院农业、林业主管部门规定的其他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销售授权品种种子的，应当标注品种权号。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销售进口种子的，应当附有进口审批文号和中文标签。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销售转基因植物品种种子的，必须用明显的文字标注，并应当提示使用时的安全控制措施。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种子生产经营者应当遵守有关法律、法规的规定，诚实守信，向种子使用者提供种子生产者信息、种子的主要性状、主要栽培措施、适应性等使用条件的说明、风险提示与有关咨询服务，不得作虚假或者引人误解的宣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任何单位和个人不得非法干预种子生产经营者的生产经营自主权。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四十二条</w:t>
      </w:r>
      <w:r>
        <w:rPr>
          <w:rFonts w:hint="eastAsia" w:ascii="Times New Roman" w:hAnsi="Times New Roman" w:cs="Arial"/>
          <w:kern w:val="0"/>
          <w:szCs w:val="32"/>
        </w:rPr>
        <w:t>　种子广告的内容应当符合本法和有关广告的法律、法规的规定，主要性状描述等应当与审定、登记公告一致。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四十三条</w:t>
      </w:r>
      <w:r>
        <w:rPr>
          <w:rFonts w:hint="eastAsia" w:ascii="Times New Roman" w:hAnsi="Times New Roman" w:cs="Arial"/>
          <w:kern w:val="0"/>
          <w:szCs w:val="32"/>
        </w:rPr>
        <w:t>　运输或者邮寄种子应当依照有关法律、行政法规的规定进行检疫。</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四十四条</w:t>
      </w:r>
      <w:r>
        <w:rPr>
          <w:rFonts w:hint="eastAsia" w:ascii="Times New Roman" w:hAnsi="Times New Roman" w:cs="Arial"/>
          <w:kern w:val="0"/>
          <w:szCs w:val="32"/>
        </w:rPr>
        <w:t>　种子使用者有权按照自己的意愿购买种子，任何单位和个人不得非法干预。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四十五条</w:t>
      </w:r>
      <w:r>
        <w:rPr>
          <w:rFonts w:hint="eastAsia" w:ascii="Times New Roman" w:hAnsi="Times New Roman" w:cs="Arial"/>
          <w:kern w:val="0"/>
          <w:szCs w:val="32"/>
        </w:rPr>
        <w:t>　国家对推广使用林木良种造林给予扶持。国家投资或者国家投资为主的造林项目和国有林业单位造林，应当根据林业主管部门制定的计划使用林木良种。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四十六条</w:t>
      </w:r>
      <w:r>
        <w:rPr>
          <w:rFonts w:hint="eastAsia" w:ascii="Times New Roman" w:hAnsi="Times New Roman" w:cs="Arial"/>
          <w:kern w:val="0"/>
          <w:szCs w:val="32"/>
        </w:rPr>
        <w:t>　种子使用者因种子质量问题或者因种子的标签和使用说明标注的内容不真实，遭受损失的，种子使用者可以向出售种子的经营者要求赔偿，也可以向种子生产者或者其他经营者要求赔偿。赔偿额包括购种价款、可得利益损失和其他损失。属于种子生产者或者其他经营者责任的，出售种子的经营者赔偿后，有权向种子生产者或者其他经营者追偿；属于出售种子的经营者责任的，种子生产者或者其他经营者赔偿后，有权向出售种子的经营者追偿。</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第六章　种子监督管理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四十七条</w:t>
      </w:r>
      <w:r>
        <w:rPr>
          <w:rFonts w:hint="eastAsia" w:ascii="Times New Roman" w:hAnsi="Times New Roman" w:cs="Arial"/>
          <w:kern w:val="0"/>
          <w:szCs w:val="32"/>
        </w:rPr>
        <w:t>　农业、林业主管部门应当加强对种子质量的监督检查。种子质量管理办法、行业标准和检验方法，由国务院农业、林业主管部门制定。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业、林业主管部门可以采用国家规定的快速检测方法对生产经营的种子品种进行检测，检测结果可以作为行政处罚依据。被检查人对检测结果有异议的，可以申请复检，复检不得采用同一检测方法。因检测结果错误给当事人造成损失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四十八条</w:t>
      </w:r>
      <w:r>
        <w:rPr>
          <w:rFonts w:hint="eastAsia" w:ascii="Times New Roman" w:hAnsi="Times New Roman" w:cs="Arial"/>
          <w:kern w:val="0"/>
          <w:szCs w:val="32"/>
        </w:rPr>
        <w:t>　农业、林业主管部门可以委托种子质量检验机构对种子质量进行检验。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承担种子质量检验的机构应当具备相应的检测条件、能力，并经省级以上人民政府有关主管部门考核合格。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种子质量检验机构应当配备种子检验员。种子检验员应当具有中专以上有关专业学历，具备相应的种子检验技术能力和水平。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四十九条</w:t>
      </w:r>
      <w:r>
        <w:rPr>
          <w:rFonts w:hint="eastAsia" w:ascii="Times New Roman" w:hAnsi="Times New Roman" w:cs="Arial"/>
          <w:kern w:val="0"/>
          <w:szCs w:val="32"/>
        </w:rPr>
        <w:t>　禁止生产经营假、劣种子。农业、林业主管部门和有关部门依法打击生产经营假、劣种子的违法行为，保护农民合法权益，维护公平竞争的市场秩序。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下列种子为假种子: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（一）以非种子冒充种子或者以此种品种种子冒充其他品种种子的；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（二）种子种类、品种与标签标注的内容不符或者没有标签的。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下列种子为劣种子: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（一）质量低于国家规定标准的；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（二）质量低于标签标注指标的；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（三）带有国家规定的检疫性有害生物的。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五十条</w:t>
      </w:r>
      <w:r>
        <w:rPr>
          <w:rFonts w:hint="eastAsia" w:ascii="Times New Roman" w:hAnsi="Times New Roman" w:cs="Arial"/>
          <w:kern w:val="0"/>
          <w:szCs w:val="32"/>
        </w:rPr>
        <w:t>　农业、林业主管部门是种子行政执法机关。种子执法人员依法执行公务时应当出示行政执法证件。农业、林业主管部门依法履行种子监督检查职责时，有权采取下列措施: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（一）进入生产经营场所进行现场检查；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（二）对种子进行取样测试、试验或者检验；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（三）查阅、复制有关合同、票据、账簿、生产经营档案及其他有关资料；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（四）查封、扣押有证据证明违法生产经营的种子，以及用于违法生产经营的工具、设备及运输工具等；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（五）查封违法从事种子生产经营活动的场所。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农业、林业主管部门依照本法规定行使职权，当事人应当协助、配合，不得拒绝、阻挠。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农业、林业主管部门所属的综合执法机构或者受其委托的种子管理机构，可以开展种子执法相关工作。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五十一条</w:t>
      </w:r>
      <w:r>
        <w:rPr>
          <w:rFonts w:hint="eastAsia" w:ascii="Times New Roman" w:hAnsi="Times New Roman" w:cs="Arial"/>
          <w:kern w:val="0"/>
          <w:szCs w:val="32"/>
        </w:rPr>
        <w:t>　种子生产经营者依法自愿成立种子行业协会，加强行业自律管理，维护成员合法权益，为成员和行业发展提供信息交流、技术培训、信用建设、市场营销和咨询等服务。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五十二条</w:t>
      </w:r>
      <w:r>
        <w:rPr>
          <w:rFonts w:hint="eastAsia" w:ascii="Times New Roman" w:hAnsi="Times New Roman" w:cs="Arial"/>
          <w:kern w:val="0"/>
          <w:szCs w:val="32"/>
        </w:rPr>
        <w:t>　种子生产经营者可自愿向具有资质的认证机构申请种子质量认证。经认证合格的，可以在包装上使用认证标识。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五十三条</w:t>
      </w:r>
      <w:r>
        <w:rPr>
          <w:rFonts w:hint="eastAsia" w:ascii="Times New Roman" w:hAnsi="Times New Roman" w:cs="Arial"/>
          <w:kern w:val="0"/>
          <w:szCs w:val="32"/>
        </w:rPr>
        <w:t>　由于不可抗力原因，为生产需要必须使用低于国家或者地方规定标准的农作物种子的，应当经用种地县级以上地方人民政府批准；林木种子应当经用种地省、自治区、直辖市人民政府批准。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五十四条</w:t>
      </w:r>
      <w:r>
        <w:rPr>
          <w:rFonts w:hint="eastAsia" w:ascii="Times New Roman" w:hAnsi="Times New Roman" w:cs="Arial"/>
          <w:kern w:val="0"/>
          <w:szCs w:val="32"/>
        </w:rPr>
        <w:t>　从事品种选育和种子生产经营以及管理的单位和个人应当遵守有关植物检疫法律、行政法规的规定，防止植物危险性病、虫、杂草及其他有害生物的传播和蔓延。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禁止任何单位和个人在种子生产基地从事检疫性有害生物接种试验。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五十五条</w:t>
      </w:r>
      <w:r>
        <w:rPr>
          <w:rFonts w:hint="eastAsia" w:ascii="Times New Roman" w:hAnsi="Times New Roman" w:cs="Arial"/>
          <w:kern w:val="0"/>
          <w:szCs w:val="32"/>
        </w:rPr>
        <w:t>　省级以上人民政府农业、林业主管部门应当在统一的政府信息发布平台上发布品种审定、品种登记、新品种保护、种子生产经营许可、监督管理等信息。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国务院农业、林业主管部门建立植物品种标准样品库，为种子监督管理提供依据。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五十六条</w:t>
      </w:r>
      <w:r>
        <w:rPr>
          <w:rFonts w:hint="eastAsia" w:ascii="Times New Roman" w:hAnsi="Times New Roman" w:cs="Arial"/>
          <w:kern w:val="0"/>
          <w:szCs w:val="32"/>
        </w:rPr>
        <w:t>　农业、林业主管部门及其工作人员，不得参与和从事种子生产经营活动。</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第七章　种子进出口和对外合作</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五十七条</w:t>
      </w:r>
      <w:r>
        <w:rPr>
          <w:rFonts w:hint="eastAsia" w:ascii="Times New Roman" w:hAnsi="Times New Roman" w:cs="Arial"/>
          <w:kern w:val="0"/>
          <w:szCs w:val="32"/>
        </w:rPr>
        <w:t>　进口种子和出口种子必须实施检疫，防止植物危险性病、虫、杂草及其他有害生物传入境内和传出境外，具体检疫工作按照有关植物进出境检疫法律、行政法规的规定执行。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五十八条</w:t>
      </w:r>
      <w:r>
        <w:rPr>
          <w:rFonts w:hint="eastAsia" w:ascii="Times New Roman" w:hAnsi="Times New Roman" w:cs="Arial"/>
          <w:kern w:val="0"/>
          <w:szCs w:val="32"/>
        </w:rPr>
        <w:t>　从事种子进出口业务的，除具备种子生产经营许可证外，还应当依照国家有关规定取得种子进出口许可。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从境外引进农作物、林木种子的审定权限，农作物、林木种子的进口审批办法，引进转基因植物品种的管理办法，由国务院规定。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五十九条</w:t>
      </w:r>
      <w:r>
        <w:rPr>
          <w:rFonts w:hint="eastAsia" w:ascii="Times New Roman" w:hAnsi="Times New Roman" w:cs="Arial"/>
          <w:kern w:val="0"/>
          <w:szCs w:val="32"/>
        </w:rPr>
        <w:t>　进口种子的质量，应当达到国家标准或者行业标准。没有国家标准或者行业标准的，可以按照合同约定的标准执行。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六十条</w:t>
      </w:r>
      <w:r>
        <w:rPr>
          <w:rFonts w:hint="eastAsia" w:ascii="Times New Roman" w:hAnsi="Times New Roman" w:cs="Arial"/>
          <w:kern w:val="0"/>
          <w:szCs w:val="32"/>
        </w:rPr>
        <w:t>　为境外制种进口种子的，可以不受本法第五十八条第一款的限制，但应当具有对外制种合同，进口的种子只能用于制种，其产品不得在境内销售。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从境外引进农作物或者林木试验用种，应当隔离栽培，收获物也不得作为种子销售。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六十一条</w:t>
      </w:r>
      <w:r>
        <w:rPr>
          <w:rFonts w:hint="eastAsia" w:ascii="Times New Roman" w:hAnsi="Times New Roman" w:cs="Arial"/>
          <w:kern w:val="0"/>
          <w:szCs w:val="32"/>
        </w:rPr>
        <w:t>　禁止进出口假、劣种子以及属于国家规定不得进出口的种子。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六十二条</w:t>
      </w:r>
      <w:r>
        <w:rPr>
          <w:rFonts w:hint="eastAsia" w:ascii="Times New Roman" w:hAnsi="Times New Roman" w:cs="Arial"/>
          <w:kern w:val="0"/>
          <w:szCs w:val="32"/>
        </w:rPr>
        <w:t>　国家建立种业国家安全审查机制。境外机构、个人投资、并购境内种子企业，或者与境内科研院所、种子企业开展技术合作，从事品种研发、种子生产经营的审批管理依照有关法律、行政法规的规定执行。</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第八章　扶持措施</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六十三条</w:t>
      </w:r>
      <w:r>
        <w:rPr>
          <w:rFonts w:hint="eastAsia" w:ascii="Times New Roman" w:hAnsi="Times New Roman" w:cs="Arial"/>
          <w:kern w:val="0"/>
          <w:szCs w:val="32"/>
        </w:rPr>
        <w:t>　国家加大对种业发展的支持。对品种选育、生产、示范推广、种质资源保护、种子储备以及制种大县给予扶持。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国家鼓励推广使用高效、安全制种采种技术和先进适用的制种采种机械，将先进适用的制种采种机械纳入农机具购置补贴范围。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国家积极引导社会资金投资种业。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六十四条</w:t>
      </w:r>
      <w:r>
        <w:rPr>
          <w:rFonts w:hint="eastAsia" w:ascii="Times New Roman" w:hAnsi="Times New Roman" w:cs="Arial"/>
          <w:kern w:val="0"/>
          <w:szCs w:val="32"/>
        </w:rPr>
        <w:t>　国家加强种业公益性基础设施建设。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对优势种子繁育基地内的耕地，划入基本农田保护区，实行永久保护。优势种子繁育基地由国务院农业主管部门商所在省、自治区、直辖市人民政府确定。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六十五条</w:t>
      </w:r>
      <w:r>
        <w:rPr>
          <w:rFonts w:hint="eastAsia" w:ascii="Times New Roman" w:hAnsi="Times New Roman" w:cs="Arial"/>
          <w:kern w:val="0"/>
          <w:szCs w:val="32"/>
        </w:rPr>
        <w:t>　对从事农作物和林木品种选育、生产的种子企业，按照国家有关规定给予扶持。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六十六条</w:t>
      </w:r>
      <w:r>
        <w:rPr>
          <w:rFonts w:hint="eastAsia" w:ascii="Times New Roman" w:hAnsi="Times New Roman" w:cs="Arial"/>
          <w:kern w:val="0"/>
          <w:szCs w:val="32"/>
        </w:rPr>
        <w:t>　国家鼓励和引导金融机构为种子生产经营和收储提供信贷支持。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六十七条</w:t>
      </w:r>
      <w:r>
        <w:rPr>
          <w:rFonts w:hint="eastAsia" w:ascii="Times New Roman" w:hAnsi="Times New Roman" w:cs="Arial"/>
          <w:kern w:val="0"/>
          <w:szCs w:val="32"/>
        </w:rPr>
        <w:t>　国家支持保险机构开展种子生产保险。省级以上人民政府可以采取保险费补贴等措施，支持发展种业生产保险。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六十八条</w:t>
      </w:r>
      <w:r>
        <w:rPr>
          <w:rFonts w:hint="eastAsia" w:ascii="Times New Roman" w:hAnsi="Times New Roman" w:cs="Arial"/>
          <w:kern w:val="0"/>
          <w:szCs w:val="32"/>
        </w:rPr>
        <w:t>　国家鼓励科研院所及高等院校与种子企业开展育种科技人员交流，支持本单位的科技人员到种子企业从事育种成果转化活动；鼓励育种科研人才创新创业。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六十九条</w:t>
      </w:r>
      <w:r>
        <w:rPr>
          <w:rFonts w:hint="eastAsia" w:ascii="Times New Roman" w:hAnsi="Times New Roman" w:cs="Arial"/>
          <w:kern w:val="0"/>
          <w:szCs w:val="32"/>
        </w:rPr>
        <w:t>　国务院农业、林业主管部门和异地繁育种子所在地的省、自治区、直辖市人民政府应当加强对异地繁育种子工作的管理和协调，交通运输部门应当优先保证种子的运输。</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第九章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七十条</w:t>
      </w:r>
      <w:r>
        <w:rPr>
          <w:rFonts w:hint="eastAsia" w:ascii="Times New Roman" w:hAnsi="Times New Roman" w:cs="Arial"/>
          <w:kern w:val="0"/>
          <w:szCs w:val="32"/>
        </w:rPr>
        <w:t>　农业、林业主管部门不依法作出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违反本法第五十六条规定，农业、林业主管部门工作人员从事种子生产经营活动的，依法给予处分。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七十一条</w:t>
      </w:r>
      <w:r>
        <w:rPr>
          <w:rFonts w:hint="eastAsia" w:ascii="Times New Roman" w:hAnsi="Times New Roman" w:cs="Arial"/>
          <w:kern w:val="0"/>
          <w:szCs w:val="32"/>
        </w:rPr>
        <w:t>　违反本法第十六条规定，品种审定委员会委员和工作人员不依法履行职责，弄虚作假、徇私舞弊的，依法给予处分；自处分决定作出之日起五年内不得从事品种审定工作。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七十二条</w:t>
      </w:r>
      <w:r>
        <w:rPr>
          <w:rFonts w:hint="eastAsia" w:ascii="Times New Roman" w:hAnsi="Times New Roman" w:cs="Arial"/>
          <w:kern w:val="0"/>
          <w:szCs w:val="32"/>
        </w:rPr>
        <w:t>　品种测试、试验和种子质量检验机构伪造测试、试验、检验数据或者出具虚假证明的，由县级以上人民政府农业、林业主管部门责令改正，对单位处五万元以上十万元以下罚款，对直接负责的主管人员和其他直接责任人员处一万元以上五万元以下罚款；有违法所得的，并处没收违法所得；给种子使用者和其他种子生产经营者造成损失的，与种子生产经营者承担连带责任；情节严重的，由省级以上人民政府有关主管部门取消种子质量检验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七十三条</w:t>
      </w:r>
      <w:r>
        <w:rPr>
          <w:rFonts w:hint="eastAsia" w:ascii="Times New Roman" w:hAnsi="Times New Roman" w:cs="Arial"/>
          <w:kern w:val="0"/>
          <w:szCs w:val="32"/>
        </w:rPr>
        <w:t>　违反本法第二十八条规定，有侵犯植物新品种权行为的，由当事人协商解决，不愿协商或者协商不成的，植物新品种权所有人或者利害关系人可以请求县级以上人民政府农业、林业主管部门进行处理，也可以直接向人民法院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农业、林业主管部门，根据当事人自愿的原则，对侵犯植物新品种权所造成的损害赔偿可以进行调解。调解达成协议的，当事人应当履行；当事人不履行协议或者调解未达成协议的，植物新品种权所有人或者利害关系人可以依法向人民法院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侵犯植物新品种权的赔偿数额按照权利人因被侵权所受到的实际损失确定；实际损失难以确定的，可以按照侵权人因侵权所获得的利益确定。权利人的损失或者侵权人获得的利益难以确定的，可以参照该植物新品种权许可使用费的倍数合理确定。赔偿数额应当包括权利人为制止侵权行为所支付的合理开支。侵犯植物新品种权，情节严重的，可以在按照上述方法确定数额的一倍以上三倍以下确定赔偿数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权利人的损失、侵权人获得的利益和植物新品种权许可使用费均难以确定的，人民法院可以根据植物新品种权的类型、侵权行为的性质和情节等因素，确定给予三百万元以下的赔偿。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农业、林业主管部门处理侵犯植物新品种权案件时，为了维护社会公共利益，责令侵权人停止侵权行为，没收违法所得和种子；货值金额不足五万元的，并处一万元以上二十五万元以下罚款；货值金额五万元以上的，并处货值金额五倍以上十倍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假冒授权品种的，由县级以上人民政府农业、林业主管部门责令停止假冒行为，没收违法所得和种子；货值金额不足五万元的，并处一万元以上二十五万元以下罚款；货值金额五万元以上的，并处货值金额五倍以上十倍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七十四条</w:t>
      </w:r>
      <w:r>
        <w:rPr>
          <w:rFonts w:hint="eastAsia" w:ascii="Times New Roman" w:hAnsi="Times New Roman" w:cs="Arial"/>
          <w:kern w:val="0"/>
          <w:szCs w:val="32"/>
        </w:rPr>
        <w:t>　当事人就植物新品种的申请权和植物新品种权的权属发生争议的，可以向人民法院提起诉讼。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七十五条</w:t>
      </w:r>
      <w:r>
        <w:rPr>
          <w:rFonts w:hint="eastAsia" w:ascii="Times New Roman" w:hAnsi="Times New Roman" w:cs="Arial"/>
          <w:kern w:val="0"/>
          <w:szCs w:val="32"/>
        </w:rPr>
        <w:t>　违反本法第四十九条规定，生产经营假种子的，由县级以上人民政府农业、林业主管部门责令停止生产经营，没收违法所得和种子，吊销种子生产经营许可证；违法生产经营的货值金额不足一万元的，并处一万元以上十万元以下罚款；货值金额一万元以上的，并处货值金额十倍以上二十倍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因生产经营假种子犯罪被判处有期徒刑以上刑罚的，种子企业或者其他单位的法定代表人、直接负责的主管人员自刑罚执行完毕之日起五年内不得担任种子企业的法定代表人、高级管理人员。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七十六条</w:t>
      </w:r>
      <w:r>
        <w:rPr>
          <w:rFonts w:hint="eastAsia" w:ascii="Times New Roman" w:hAnsi="Times New Roman" w:cs="Arial"/>
          <w:kern w:val="0"/>
          <w:szCs w:val="32"/>
        </w:rPr>
        <w:t>　违反本法第四十九条规定，生产经营劣种子的，由县级以上人民政府农业、林业主管部门责令停止生产经营，没收违法所得和种子；违法生产经营的货值金额不足一万元的，并处五千元以上五万元以下罚款；货值金额一万元以上的，并处货值金额五倍以上十倍以下罚款；情节严重的，吊销种子生产经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因生产经营劣种子犯罪被判处有期徒刑以上刑罚的，种子企业或者其他单位的法定代表人、直接负责的主管人员自刑罚执行完毕之日起五年内不得担任种子企业的法定代表人、高级管理人员。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七十七条</w:t>
      </w:r>
      <w:r>
        <w:rPr>
          <w:rFonts w:hint="eastAsia" w:ascii="Times New Roman" w:hAnsi="Times New Roman" w:cs="Arial"/>
          <w:kern w:val="0"/>
          <w:szCs w:val="32"/>
        </w:rPr>
        <w:t>　违反本法第三十二条、第三十三条规定，有下列行为之一的，由县级以上人民政府农业、林业主管部门责令改正，没收违法所得和种子；违法生产经营的货值金额不足一万元的，并处三千元以上三万元以下罚款；货值金额一万元以上的，并处货值金额三倍以上五倍以下罚款；可以吊销种子生产经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（一）未取得种子生产经营许可证生产经营种子的；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（二）以欺骗、贿赂等不正当手段取得种子生产经营许可证的；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（三）未按照种子生产经营许可证的规定生产经营种子的；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（四）伪造、变造、买卖、租借种子生产经营许可证的。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被吊销种子生产经营许可证的单位，其法定代表人、直接负责的主管人员自处罚决定作出之日起五年内不得担任种子企业的法定代表人、高级管理人员。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七十八条</w:t>
      </w:r>
      <w:r>
        <w:rPr>
          <w:rFonts w:hint="eastAsia" w:ascii="Times New Roman" w:hAnsi="Times New Roman" w:cs="Arial"/>
          <w:kern w:val="0"/>
          <w:szCs w:val="32"/>
        </w:rPr>
        <w:t>　违反本法第二十一条、第二十二条、第二十三条规定，有下列行为之一的，由县级以上人民政府农业、林业主管部门责令停止违法行为，没收违法所得和种子，并处二万元以上二十万元以下罚款: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（一）对应当审定未经审定的农作物品种进行推广、销售的；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（二）作为良种推广、销售应当审定未经审定的林木品种的；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（三）推广、销售应当停止推广、销售的农作物品种或者林木良种的；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（四）对应当登记未经登记的农作物品种进行推广，或者以登记品种的名义进行销售的；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（五）对已撤销登记的农作物品种进行推广，或者以登记品种的名义进行销售的。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违反本法第二十三条、第四十二条规定，对应当审定未经审定或者应当登记未经登记的农作物品种发布广告，或者广告中有关品种的主要性状描述的内容与审定、登记公告不一致的，依照《中华人民共和国广告法》的有关规定追究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七十九条</w:t>
      </w:r>
      <w:r>
        <w:rPr>
          <w:rFonts w:hint="eastAsia" w:ascii="Times New Roman" w:hAnsi="Times New Roman" w:cs="Arial"/>
          <w:kern w:val="0"/>
          <w:szCs w:val="32"/>
        </w:rPr>
        <w:t>　违反本法第五十八条、第六十条、第六十一条规定，有下列行为之一的，由县级以上人民政府农业、林业主管部门责令改正，没收违法所得和种子；违法生产经营的货值金额不足一万元的，并处三千元以上三万元以下罚款；货值金额一万元以上的，并处货值金额三倍以上五倍以下罚款；情节严重的，吊销种子生产经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（一）未经许可进出口种子的；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（二）为境外制种的种子在境内销售的；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（三）从境外引进农作物或者林木种子进行引种试验的收获物作为种子在境内销售的；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（四）进出口假、劣种子或者属于国家规定不得进出口的种子的。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八十条</w:t>
      </w:r>
      <w:r>
        <w:rPr>
          <w:rFonts w:hint="eastAsia" w:ascii="Times New Roman" w:hAnsi="Times New Roman" w:cs="Arial"/>
          <w:kern w:val="0"/>
          <w:szCs w:val="32"/>
        </w:rPr>
        <w:t>　违反本法第三十六条、第三十八条、第四十条、第四十一条规定，有下列行为之一的，由县级以上人民政府农业、林业主管部门责令改正，处二千元以上二万元以下罚款: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（一）销售的种子应当包装而没有包装的；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（二）销售的种子没有使用说明或者标签内容不符合规定的；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（三）涂改标签的；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（四）未按规定建立、保存种子生产经营档案的；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（五）种子生产经营者在异地设立分支机构、专门经营不再分装的包装种子或者受委托生产、代销种子，未按规定备案的。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八十一条</w:t>
      </w:r>
      <w:r>
        <w:rPr>
          <w:rFonts w:hint="eastAsia" w:ascii="Times New Roman" w:hAnsi="Times New Roman" w:cs="Arial"/>
          <w:kern w:val="0"/>
          <w:szCs w:val="32"/>
        </w:rPr>
        <w:t>　违反本法第八条规定，侵占、破坏种质资源，私自采集或者采伐国家重点保护的天然种质资源的，由县级以上人民政府农业、林业主管部门责令停止违法行为，没收种质资源和违法所得，并处五千元以上五万元以下罚款；造成损失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八十二条</w:t>
      </w:r>
      <w:r>
        <w:rPr>
          <w:rFonts w:hint="eastAsia" w:ascii="Times New Roman" w:hAnsi="Times New Roman" w:cs="Arial"/>
          <w:kern w:val="0"/>
          <w:szCs w:val="32"/>
        </w:rPr>
        <w:t>　违反本法第十一条规定，向境外提供或者从境外引进种质资源，或者与境外机构、个人开展合作研究利用种质资源的，由国务院或者省、自治区、直辖市人民政府的农业、林业主管部门没收种质资源和违法所得，并处二万元以上二十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未取得农业、林业主管部门的批准文件携带、运输种质资源出境的，海关应当将该种质资源扣留，并移送省、自治区、直辖市人民政府农业、林业主管部门处理。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八十三条</w:t>
      </w:r>
      <w:r>
        <w:rPr>
          <w:rFonts w:hint="eastAsia" w:ascii="Times New Roman" w:hAnsi="Times New Roman" w:cs="Arial"/>
          <w:kern w:val="0"/>
          <w:szCs w:val="32"/>
        </w:rPr>
        <w:t>　违反本法第三十五条规定，抢采掠青、损坏母树或者在劣质林内、劣质母树上采种的，由县级以上人民政府林业主管部门责令停止采种行为，没收所采种子，并处所采种子货值金额二倍以上五倍以下罚款。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八十四条</w:t>
      </w:r>
      <w:r>
        <w:rPr>
          <w:rFonts w:hint="eastAsia" w:ascii="Times New Roman" w:hAnsi="Times New Roman" w:cs="Arial"/>
          <w:kern w:val="0"/>
          <w:szCs w:val="32"/>
        </w:rPr>
        <w:t>　违反本法第三十九条规定，收购珍贵树木种子或者限制收购的林木种子的，由县级以上人民政府林业主管部门没收所收购的种子，并处收购种子货值金额二倍以上五倍以下罚款。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八十五条</w:t>
      </w:r>
      <w:r>
        <w:rPr>
          <w:rFonts w:hint="eastAsia" w:ascii="Times New Roman" w:hAnsi="Times New Roman" w:cs="Arial"/>
          <w:kern w:val="0"/>
          <w:szCs w:val="32"/>
        </w:rPr>
        <w:t>　违反本法第十七条规定，种子企业有造假行为的，由省级以上人民政府农业、林业主管部门处一百万元以上五百万元以下罚款；不得再依照本法第十七条的规定申请品种审定；给种子使用者和其他种子生产经营者造成损失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八十六条</w:t>
      </w:r>
      <w:r>
        <w:rPr>
          <w:rFonts w:hint="eastAsia" w:ascii="Times New Roman" w:hAnsi="Times New Roman" w:cs="Arial"/>
          <w:kern w:val="0"/>
          <w:szCs w:val="32"/>
        </w:rPr>
        <w:t>　违反本法第四十五条规定，未根据林业主管部门制定的计划使用林木良种的，由同级人民政府林业主管部门责令限期改正；逾期未改正的，处三千元以上三万元以下罚款。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八十七条</w:t>
      </w:r>
      <w:r>
        <w:rPr>
          <w:rFonts w:hint="eastAsia" w:ascii="Times New Roman" w:hAnsi="Times New Roman" w:cs="Arial"/>
          <w:kern w:val="0"/>
          <w:szCs w:val="32"/>
        </w:rPr>
        <w:t>　违反本法第五十四条规定，在种子生产基地进行检疫性有害生物接种试验的，由县级以上人民政府农业、林业主管部门责令停止试验，处五千元以上五万元以下罚款。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八十八条</w:t>
      </w:r>
      <w:r>
        <w:rPr>
          <w:rFonts w:hint="eastAsia" w:ascii="Times New Roman" w:hAnsi="Times New Roman" w:cs="Arial"/>
          <w:kern w:val="0"/>
          <w:szCs w:val="32"/>
        </w:rPr>
        <w:t>　违反本法第五十条规定，拒绝、阻挠农业、林业主管部门依法实施监督检查的，处二千元以上五万元以下罚款，可以责令停产停业整顿；构成违反治安管理行为的，由公安机关依法给予治安管理处罚。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八十九条</w:t>
      </w:r>
      <w:r>
        <w:rPr>
          <w:rFonts w:hint="eastAsia" w:ascii="Times New Roman" w:hAnsi="Times New Roman" w:cs="Arial"/>
          <w:kern w:val="0"/>
          <w:szCs w:val="32"/>
        </w:rPr>
        <w:t>　违反本法第十三条规定，私自交易育种成果，给本单位造成经济损失的，依法承担赔偿责任。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九十条</w:t>
      </w:r>
      <w:r>
        <w:rPr>
          <w:rFonts w:hint="eastAsia" w:ascii="Times New Roman" w:hAnsi="Times New Roman" w:cs="Arial"/>
          <w:kern w:val="0"/>
          <w:szCs w:val="32"/>
        </w:rPr>
        <w:t>　违反本法第四十四条规定，强迫种子使用者违背自己的意愿购买、使用种子，给使用者造成损失的，应当承担赔偿责任。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九十一条</w:t>
      </w:r>
      <w:r>
        <w:rPr>
          <w:rFonts w:hint="eastAsia" w:ascii="Times New Roman" w:hAnsi="Times New Roman" w:cs="Arial"/>
          <w:kern w:val="0"/>
          <w:szCs w:val="32"/>
        </w:rPr>
        <w:t>　违反本法规定，构成犯罪的，依法追究刑事责任。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第十章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九十二条</w:t>
      </w:r>
      <w:r>
        <w:rPr>
          <w:rFonts w:hint="eastAsia" w:ascii="Times New Roman" w:hAnsi="Times New Roman" w:cs="Arial"/>
          <w:kern w:val="0"/>
          <w:szCs w:val="32"/>
        </w:rPr>
        <w:t>　本法下列用语的含义是: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（一）种质资源是指选育植物新品种的基础材料，包括各种植物的栽培种、野生种的繁殖材料以及利用上述繁殖材料人工创造的各种植物的遗传材料。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（二）品种是指经过人工选育或者发现并经过改良，形态特征和生物学特性一致，遗传性状相对稳定的植物群体。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（三）主要农作物是指稻、小麦、玉米、棉花、大豆。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（四）主要林木由国务院林业主管部门确定并公布；省、自治区、直辖市人民政府林业主管部门可以在国务院林业主管部门确定的主要林木之外确定其他八种以下的主要林木。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（五）林木良种是指通过审定的主要林木品种，在一定的区域内，其产量、适应性、抗性等方面明显优于当前主栽材料的繁殖材料和种植材料。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（六）新颖性是指申请植物新品种权的品种在申请日前，经申请权人自行或者同意销售、推广其种子，在中国境内未超过一年；在境外，木本或者藤本植物未超过六年，其他植物未超过四年。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本法施行后新列入国家植物品种保护名录的植物的属或者种，从名录公布之日起一年内提出植物新品种权申请的，在境内销售、推广该品种种子未超过四年的，具备新颖性。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除销售、推广行为丧失新颖性外，下列情形视为已丧失新颖性: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1</w:t>
      </w:r>
      <w:bookmarkStart w:name="_GoBack" w:id="0"/>
      <w:bookmarkEnd w:id="0"/>
      <w:r>
        <w:rPr>
          <w:rFonts w:hint="eastAsia" w:ascii="Times New Roman" w:hAnsi="Times New Roman" w:cs="Arial"/>
          <w:kern w:val="0"/>
          <w:szCs w:val="32"/>
        </w:rPr>
        <w:t>.品种经省、自治区、直辖市人民政府农业、林业主管部门依据播种面积确认已经形成事实扩散的；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2.农作物品种已审定或者登记两年以上未申请植物新品种权的。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（七）特异性是指一个植物品种有一个以上性状明显区别于已知品种。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（八）一致性是指一个植物品种的特性除可预期的自然变异外，群体内个体间相关的特征或者特性表现一致。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（九）稳定性是指一个植物品种经过反复繁殖后或者在特定繁殖周期结束时，其主要性状保持不变。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（十）已知品种是指已受理申请或者已通过品种审定、品种登记、新品种保护，或者已经销售、推广的植物品种。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（十一）标签是指印制、粘贴、固定或者附着在种子、种子包装物表面的特定图案及文字说明。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九十三条</w:t>
      </w:r>
      <w:r>
        <w:rPr>
          <w:rFonts w:hint="eastAsia" w:ascii="Times New Roman" w:hAnsi="Times New Roman" w:cs="Arial"/>
          <w:kern w:val="0"/>
          <w:szCs w:val="32"/>
        </w:rPr>
        <w:t>　草种、烟草种、中药材种、食用菌菌种的种质资源管理和选育、生产经营、管理等活动，参照本法执行。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九十四条</w:t>
      </w:r>
      <w:r>
        <w:rPr>
          <w:rFonts w:hint="eastAsia" w:ascii="Times New Roman" w:hAnsi="Times New Roman" w:cs="Arial"/>
          <w:kern w:val="0"/>
          <w:szCs w:val="32"/>
        </w:rPr>
        <w:t>　本法自2016年1月1日起施行。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8A83523"/>
    <w:rsid w:val="2F7753E6"/>
    <w:rsid w:val="3258761C"/>
    <w:rsid w:val="34B13AF4"/>
    <w:rsid w:val="44BC0EEC"/>
    <w:rsid w:val="482A39F4"/>
    <w:rsid w:val="4B0C181F"/>
    <w:rsid w:val="56755F92"/>
    <w:rsid w:val="60BE44F5"/>
    <w:rsid w:val="653A70E2"/>
    <w:rsid w:val="6C1E17DE"/>
    <w:rsid w:val="72406E3D"/>
    <w:rsid w:val="740A4899"/>
    <w:rsid w:val="7DEC5849"/>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136</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2018-11-28T09:46:30Z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