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中华人民共和国审计法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（1994年8月31日第八届全国人民代表大会常务委员会第九次会议通过　根据2006年2月28日第十届全国人民代表大会常务委员会第二十次会议《关于修改&lt;中华人民共和国审计法&gt;的决定》修正）</w:t>
      </w:r>
    </w:p>
    <w:p>
      <w:pPr>
        <w:spacing w:line="560" w:lineRule="exact"/>
        <w:ind w:right="640" w:rightChars="200"/>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审计机关和审计人员</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审计机关职责</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审计机关权限</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审计程序</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附则</w:t>
      </w:r>
      <w:bookmarkStart w:name="_GoBack" w:id="0"/>
      <w:bookmarkEnd w:id="0"/>
    </w:p>
    <w:p>
      <w:pPr>
        <w:spacing w:line="560" w:lineRule="exact"/>
        <w:rPr>
          <w:rFonts w:ascii="Times New Roman" w:hAnsi="Times New Roman" w:eastAsia="宋体" w:cs="宋体"/>
          <w:kern w:val="0"/>
          <w:szCs w:val="32"/>
        </w:rPr>
      </w:pPr>
    </w:p>
    <w:p>
      <w:pPr>
        <w:spacing w:line="560" w:lineRule="exact"/>
        <w:ind w:left="640" w:leftChars="200" w:right="640" w:rightChars="200"/>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为了加强国家的审计监督，维护国家财政经济秩序，提高财政资金使用效益，促进廉政建设，保障国民经济和社会健康发展，根据宪法，制定本法。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国家实行审计监督制度。国务院和县级以上地方人民政府设立审计机关。</w:t>
      </w:r>
    </w:p>
    <w:p>
      <w:pPr>
        <w:spacing w:line="560" w:lineRule="exact"/>
        <w:rPr>
          <w:rFonts w:ascii="Times New Roman" w:hAnsi="Times New Roman" w:cs="Arial"/>
          <w:kern w:val="0"/>
          <w:szCs w:val="32"/>
        </w:rPr>
      </w:pPr>
      <w:r>
        <w:rPr>
          <w:rFonts w:hint="eastAsia" w:ascii="Times New Roman" w:hAnsi="Times New Roman" w:cs="Arial"/>
          <w:kern w:val="0"/>
          <w:szCs w:val="32"/>
        </w:rPr>
        <w:t>　　国务院各部门和地方各级人民政府及其各部门的财政收支，国有的金融机构和企业事业组织的财务收支，以及其他依照本法规定应当接受审计的财政收支、财务收支，依照本法规定接受审计监督。</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审计机关对前款所列财政收支或者财务收支的真实、合法和效益，依法进行审计监督。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审计机关依照法律规定的职权和程序，进行审计监督。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审计机关依据有关财政收支、财务收支的法律、法规和国家其他有关规定进行审计评价，在法定职权范围内作出审计决定。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国务院和县级以上地方人民政府应当每年向本级人民代表大会常务委员会提出审计机关对预算执行和其他财政收支的审计工作报告。审计工作报告应当重点报告对预算执行的审计情况。必要时，人民代表大会常务委员会可以对审计工作报告作出决议。</w:t>
      </w:r>
    </w:p>
    <w:p>
      <w:pPr>
        <w:spacing w:line="560" w:lineRule="exact"/>
        <w:rPr>
          <w:rFonts w:ascii="Times New Roman" w:hAnsi="Times New Roman" w:cs="Arial"/>
          <w:kern w:val="0"/>
          <w:szCs w:val="32"/>
        </w:rPr>
      </w:pPr>
      <w:r>
        <w:rPr>
          <w:rFonts w:hint="eastAsia" w:ascii="Times New Roman" w:hAnsi="Times New Roman" w:cs="Arial"/>
          <w:kern w:val="0"/>
          <w:szCs w:val="32"/>
        </w:rPr>
        <w:t>　　国务院和县级以上地方人民政府应当将审计工作报告中指出的问题的纠正情况和处理结果向本级人民代表大会常务委员会报告。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审计机关依照法律规定独立行使审计监督权，不受其他行政机关、社会团体和个人的干涉。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审计机关和审计人员办理审计事项，应当客观公正，实事求是，廉洁奉公，保守秘密。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审计机关和审计人员</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国务院设立审计署，在国务院总理领导下，主管全国的审计工作。审计长是审计署的行政首长。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省、自治区、直辖市、设区的市、自治州、县、自治县、不设区的市、市辖区的人民政府的审计机关，分别在省长、自治区主席、市长、州长、县长、区长和上一级审计机关的领导下，负责本行政区域内的审计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地方各级审计机关对本级人民政府和上一级审计机关负责并报告工作，审计业务以上级审计机关领导为主。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审计机关根据工作需要，经本级人民政府批准，可以在其审计管辖范围内设立派出机构。</w:t>
      </w:r>
    </w:p>
    <w:p>
      <w:pPr>
        <w:spacing w:line="560" w:lineRule="exact"/>
        <w:rPr>
          <w:rFonts w:ascii="Times New Roman" w:hAnsi="Times New Roman" w:cs="Arial"/>
          <w:kern w:val="0"/>
          <w:szCs w:val="32"/>
        </w:rPr>
      </w:pPr>
      <w:r>
        <w:rPr>
          <w:rFonts w:hint="eastAsia" w:ascii="Times New Roman" w:hAnsi="Times New Roman" w:cs="Arial"/>
          <w:kern w:val="0"/>
          <w:szCs w:val="32"/>
        </w:rPr>
        <w:t>　　派出机构根据审计机关的授权，依法进行审计工作。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审计机关履行职责所必需的经费，应当列入财政预算，由本级人民政府予以保证。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审计人员应当具备与其从事的审计工作相适应的专业知识和业务能力。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审计人员办理审计事项，与被审计单位或者审计事项有利害关系的，应当回避。</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审计人员对其在执行职务中知悉的国家秘密和被审计单位的商业秘密，负有保密的义务。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审计人员依法执行职务，受法律保护。</w:t>
      </w:r>
    </w:p>
    <w:p>
      <w:pPr>
        <w:spacing w:line="560" w:lineRule="exact"/>
        <w:rPr>
          <w:rFonts w:ascii="Times New Roman" w:hAnsi="Times New Roman" w:cs="Arial"/>
          <w:kern w:val="0"/>
          <w:szCs w:val="32"/>
        </w:rPr>
      </w:pPr>
      <w:r>
        <w:rPr>
          <w:rFonts w:hint="eastAsia" w:ascii="Times New Roman" w:hAnsi="Times New Roman" w:cs="Arial"/>
          <w:kern w:val="0"/>
          <w:szCs w:val="32"/>
        </w:rPr>
        <w:t>　　任何组织和个人不得拒绝、阻碍审计人员依法执行职务，不得打击报复审计人员。</w:t>
      </w:r>
    </w:p>
    <w:p>
      <w:pPr>
        <w:spacing w:line="560" w:lineRule="exact"/>
        <w:rPr>
          <w:rFonts w:ascii="Times New Roman" w:hAnsi="Times New Roman" w:cs="Arial"/>
          <w:kern w:val="0"/>
          <w:szCs w:val="32"/>
        </w:rPr>
      </w:pPr>
      <w:r>
        <w:rPr>
          <w:rFonts w:hint="eastAsia" w:ascii="Times New Roman" w:hAnsi="Times New Roman" w:cs="Arial"/>
          <w:kern w:val="0"/>
          <w:szCs w:val="32"/>
        </w:rPr>
        <w:t>　　审计机关负责人依照法定程序任免。审计机关负责人没有违法失职或者其他不符合任职条件的情况的，不得随意撤换。</w:t>
      </w:r>
    </w:p>
    <w:p>
      <w:pPr>
        <w:spacing w:line="560" w:lineRule="exact"/>
        <w:rPr>
          <w:rFonts w:ascii="Times New Roman" w:hAnsi="Times New Roman" w:cs="Arial"/>
          <w:kern w:val="0"/>
          <w:szCs w:val="32"/>
        </w:rPr>
      </w:pPr>
      <w:r>
        <w:rPr>
          <w:rFonts w:hint="eastAsia" w:ascii="Times New Roman" w:hAnsi="Times New Roman" w:cs="Arial"/>
          <w:kern w:val="0"/>
          <w:szCs w:val="32"/>
        </w:rPr>
        <w:t>　　地方各级审计机关负责人的任免，应当事先征求上一级审计机关的意见。</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审计机关职责</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审计机关对本级各部门（含直属单位）和下级政府预算的执行情况和决算以及其他财政收支情况，进行审计监督。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审计署在国务院总理领导下，对中央预算执行情况和其他财政收支情况进行审计监督，向国务院总理提出审计结果报告。</w:t>
      </w:r>
    </w:p>
    <w:p>
      <w:pPr>
        <w:spacing w:line="560" w:lineRule="exact"/>
        <w:rPr>
          <w:rFonts w:ascii="Times New Roman" w:hAnsi="Times New Roman" w:cs="Arial"/>
          <w:kern w:val="0"/>
          <w:szCs w:val="32"/>
        </w:rPr>
      </w:pPr>
      <w:r>
        <w:rPr>
          <w:rFonts w:hint="eastAsia" w:ascii="Times New Roman" w:hAnsi="Times New Roman" w:cs="Arial"/>
          <w:kern w:val="0"/>
          <w:szCs w:val="32"/>
        </w:rPr>
        <w:t>　　地方各级审计机关分别在省长、自治区主席、市长、州长、县长、区长和上一级审计机关的领导下，对本级预算执行情况和其他财政收支情况进行审计监督，向本级人民政府和上一级审计机关提出审计结果报告。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审计署对中央银行的财务收支，进行审计监督。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审计机关对国有金融机构的资产、负债、损益，进行审计监督。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审计机关对国家的事业组织和使用财政资金的其他事业组织的财务收支，进行审计监督。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审计机关对国有企业的资产、负债、损益，进行审计监督。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对国有资本占控股地位或者主导地位的企业、金融机构的审计监督，由国务院规定。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审计机关对政府投资和以政府投资为主的建设项目的预算执行情况和决算，进行审计监督。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审计机关对政府部门管理的和其他单位受政府委托管理的社会保障基金、社会捐赠资金以及其他有关基金、资金的财务收支，进行审计监督。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审计机关对国际组织和外国政府援助、贷款项目的财务收支，进行审计监督。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审计机关按照国家有关规定，对国家机关和依法属于审计机关审计监督对象的其他单位的主要负责人，在任职期间对本地区、本部门或者本单位的财政收支、财务收支以及有关经济活动应负经济责任的履行情况，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除本法规定的审计事项外，审计机关对其他法律、行政法规规定应当由审计机关进行审计的事项，依照本法和有关法律、行政法规的规定进行审计监督。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审计机关有权对与国家财政收支有关的特定事项，向有关地方、部门、单位进行专项审计调查，并向本级人民政府和上一级审计机关报告审计调查结果。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审计机关根据被审计单位的财政、财务隶属关系或者国有资产监督管理关系，确定审计管辖范围。</w:t>
      </w:r>
    </w:p>
    <w:p>
      <w:pPr>
        <w:spacing w:line="560" w:lineRule="exact"/>
        <w:rPr>
          <w:rFonts w:ascii="Times New Roman" w:hAnsi="Times New Roman" w:cs="Arial"/>
          <w:kern w:val="0"/>
          <w:szCs w:val="32"/>
        </w:rPr>
      </w:pPr>
      <w:r>
        <w:rPr>
          <w:rFonts w:hint="eastAsia" w:ascii="Times New Roman" w:hAnsi="Times New Roman" w:cs="Arial"/>
          <w:kern w:val="0"/>
          <w:szCs w:val="32"/>
        </w:rPr>
        <w:t>　　审计机关之间对审计管辖范围有争议的，由其共同的上级审计机关确定。</w:t>
      </w:r>
    </w:p>
    <w:p>
      <w:pPr>
        <w:spacing w:line="560" w:lineRule="exact"/>
        <w:rPr>
          <w:rFonts w:ascii="Times New Roman" w:hAnsi="Times New Roman" w:cs="Arial"/>
          <w:kern w:val="0"/>
          <w:szCs w:val="32"/>
        </w:rPr>
      </w:pPr>
      <w:r>
        <w:rPr>
          <w:rFonts w:hint="eastAsia" w:ascii="Times New Roman" w:hAnsi="Times New Roman" w:cs="Arial"/>
          <w:kern w:val="0"/>
          <w:szCs w:val="32"/>
        </w:rPr>
        <w:t>　　上级审计机关可以将其审计管辖范围内的本法第十八条第二款至第二十五条规定的审计事项，授权下级审计机关进行审计；上级审计机关对下级审计机关审计管辖范围内的重大审计事项，可以直接进行审计，但是应当防止不必要的重复审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依法属于审计机关审计监督对象的单位，应当按照国家有关规定建立健全内部审计制度；其内部审计工作应当接受审计机关的业务指导和监督。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社会审计机构审计的单位依法属于审计机关审计监督对象的，审计机关按照国务院的规定，有权对该社会审计机构出具的相关审计报告进行核查。</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审计机关权限</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审计机关有权要求被审计单位按照审计机关的规定提供预算或者财务收支计划、预算执行情况、决算、财务会计报告，运用电子计算机储存、处理的财政收支、财务收支电子数据和必要的电子计算机技术文档，在金融机构开立账户的情况，社会审计机构出具的审计报告，以及其他与财政收支或者财务收支有关的资料，被审计单位不得拒绝、拖延、谎报。</w:t>
      </w:r>
    </w:p>
    <w:p>
      <w:pPr>
        <w:spacing w:line="560" w:lineRule="exact"/>
        <w:rPr>
          <w:rFonts w:ascii="Times New Roman" w:hAnsi="Times New Roman" w:cs="Arial"/>
          <w:kern w:val="0"/>
          <w:szCs w:val="32"/>
        </w:rPr>
      </w:pPr>
      <w:r>
        <w:rPr>
          <w:rFonts w:hint="eastAsia" w:ascii="Times New Roman" w:hAnsi="Times New Roman" w:cs="Arial"/>
          <w:kern w:val="0"/>
          <w:szCs w:val="32"/>
        </w:rPr>
        <w:t>　　被审计单位负责人对本单位提供的财务会计资料的真实性和完整性负责。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审计机关进行审计时，有权检查被审计单位的会计凭证、会计账簿、财务会计报告和运用电子计算机管理财政收支、财务收支电子数据的系统，以及其他与财政收支、财务收支有关的资料和资产，被审计单位不得拒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审计机关进行审计时，有权就审计事项的有关问题向有关单位和个人进行调查，并取得有关证明材料。有关单位和个人应当支持、协助审计机关工作，如实向审计机关反映情况，提供有关证明材料。</w:t>
      </w:r>
    </w:p>
    <w:p>
      <w:pPr>
        <w:spacing w:line="560" w:lineRule="exact"/>
        <w:rPr>
          <w:rFonts w:ascii="Times New Roman" w:hAnsi="Times New Roman" w:cs="Arial"/>
          <w:kern w:val="0"/>
          <w:szCs w:val="32"/>
        </w:rPr>
      </w:pPr>
      <w:r>
        <w:rPr>
          <w:rFonts w:hint="eastAsia" w:ascii="Times New Roman" w:hAnsi="Times New Roman" w:cs="Arial"/>
          <w:kern w:val="0"/>
          <w:szCs w:val="32"/>
        </w:rPr>
        <w:t>　　审计机关经县级以上人民政府审计机关负责人批准，有权查询被审计单位在金融机构的账户。</w:t>
      </w:r>
    </w:p>
    <w:p>
      <w:pPr>
        <w:spacing w:line="560" w:lineRule="exact"/>
        <w:rPr>
          <w:rFonts w:ascii="Times New Roman" w:hAnsi="Times New Roman" w:cs="Arial"/>
          <w:kern w:val="0"/>
          <w:szCs w:val="32"/>
        </w:rPr>
      </w:pPr>
      <w:r>
        <w:rPr>
          <w:rFonts w:hint="eastAsia" w:ascii="Times New Roman" w:hAnsi="Times New Roman" w:cs="Arial"/>
          <w:kern w:val="0"/>
          <w:szCs w:val="32"/>
        </w:rPr>
        <w:t>　　审计机关有证据证明被审计单位以个人名义存储公款的，经县级以上人民政府审计机关主要负责人批准，有权查询被审计单位以个人名义在金融机构的存款。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审计机关进行审计时，被审计单位不得转移、隐匿、篡改、毁弃会计凭证、会计账簿、财务会计报告以及其他与财政收支或者财务收支有关的资料，不得转移、隐匿所持有的违反国家规定取得的资产。</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对被审计单位违反前款规定的行为，有权予以制止；必要时，经县级以上人民政府审计机关负责人批准，有权封存有关资料和违反国家规定取得的资产；对其中在金融机构的有关存款需要予以冻结的，应当向人民法院提出申请。</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对被审计单位正在进行的违反国家规定的财政收支、财务收支行为，有权予以制止；制止无效的，经县级以上人民政府审计机关负责人批准，通知财政部门和有关主管部门暂停拨付与违反国家规定的财政收支、财务收支行为直接有关的款项，已经拨付的，暂停使用。</w:t>
      </w:r>
    </w:p>
    <w:p>
      <w:pPr>
        <w:spacing w:line="560" w:lineRule="exact"/>
        <w:rPr>
          <w:rFonts w:ascii="Times New Roman" w:hAnsi="Times New Roman" w:cs="Arial"/>
          <w:kern w:val="0"/>
          <w:szCs w:val="32"/>
        </w:rPr>
      </w:pPr>
      <w:r>
        <w:rPr>
          <w:rFonts w:hint="eastAsia" w:ascii="Times New Roman" w:hAnsi="Times New Roman" w:cs="Arial"/>
          <w:kern w:val="0"/>
          <w:szCs w:val="32"/>
        </w:rPr>
        <w:t>　　审计机关采取前两款规定的措施不得影响被审计单位合法的业务活动和生产经营活动。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审计机关认为被审计单位所执行的上级主管部门有关财政收支、财务收支的规定与法律、行政法规相抵触的，应当建议有关主管部门纠正；有关主管部门不予纠正的，审计机关应当提请有权处理的机关依法处理。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审计机关可以向政府有关部门通报或者向社会公布审计结果。</w:t>
      </w:r>
    </w:p>
    <w:p>
      <w:pPr>
        <w:spacing w:line="560" w:lineRule="exact"/>
        <w:rPr>
          <w:rFonts w:ascii="Times New Roman" w:hAnsi="Times New Roman" w:cs="Arial"/>
          <w:kern w:val="0"/>
          <w:szCs w:val="32"/>
        </w:rPr>
      </w:pPr>
      <w:r>
        <w:rPr>
          <w:rFonts w:hint="eastAsia" w:ascii="Times New Roman" w:hAnsi="Times New Roman" w:cs="Arial"/>
          <w:kern w:val="0"/>
          <w:szCs w:val="32"/>
        </w:rPr>
        <w:t>　　审计机关通报或者公布审计结果，应当依法保守国家秘密和被审计单位的商业秘密，遵守国务院的有关规定。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审计机关履行审计监督职责，可以提请公安、监察、财政、税务、海关、价格、工商行政管理等机关予以协助。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审计程序</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审计机关根据审计项目计划确定的审计事项组成审计组，并应当在实施审计三日前，向被审计单位送达审计通知书；遇有特殊情况，经本级人民政府批准，审计机关可以直接持审计通知书实施审计。</w:t>
      </w:r>
    </w:p>
    <w:p>
      <w:pPr>
        <w:spacing w:line="560" w:lineRule="exact"/>
        <w:rPr>
          <w:rFonts w:ascii="Times New Roman" w:hAnsi="Times New Roman" w:cs="Arial"/>
          <w:kern w:val="0"/>
          <w:szCs w:val="32"/>
        </w:rPr>
      </w:pPr>
      <w:r>
        <w:rPr>
          <w:rFonts w:hint="eastAsia" w:ascii="Times New Roman" w:hAnsi="Times New Roman" w:cs="Arial"/>
          <w:kern w:val="0"/>
          <w:szCs w:val="32"/>
        </w:rPr>
        <w:t>　　被审计单位应当配合审计机关的工作，并提供必要的工作条件。</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审计机关应当提高审计工作效率。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审计人员通过审查会计凭证、会计账簿、财务会计报告，查阅与审计事项有关的文件、资料，检查现金、实物、有价证券，向有关单位和个人调查等方式进行审计，并取得证明材料。</w:t>
      </w:r>
    </w:p>
    <w:p>
      <w:pPr>
        <w:spacing w:line="560" w:lineRule="exact"/>
        <w:rPr>
          <w:rFonts w:ascii="Times New Roman" w:hAnsi="Times New Roman" w:cs="Arial"/>
          <w:kern w:val="0"/>
          <w:szCs w:val="32"/>
        </w:rPr>
      </w:pPr>
      <w:r>
        <w:rPr>
          <w:rFonts w:hint="eastAsia" w:ascii="Times New Roman" w:hAnsi="Times New Roman" w:cs="Arial"/>
          <w:kern w:val="0"/>
          <w:szCs w:val="32"/>
        </w:rPr>
        <w:t>　　审计人员向有关单位和个人进行调查时，应当出示审计人员的工作证件和审计通知书副本。</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审计组对审计事项实施审计后，应当向审计机关提出审计组的审计报告。审计组的审计报告报送审计机关前，应当征求被审计对象的意见。被审计对象应当自接到审计组的审计报告之日起十日内，将其书面意见送交审计组。审计组应当将被审计对象的书面意见一并报送审计机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审计机关按照审计署规定的程序对审计组的审计报告进行审议，并对被审计对象对审计组的审计报告提出的意见一并研究后，提出审计机关的审计报告；对违反国家规定的财政收支、财务收支行为，依法应当给予处理、处罚的，在法定职权范围内作出审计决定或者向有关主管机关提出处理、处罚的意见。</w:t>
      </w:r>
    </w:p>
    <w:p>
      <w:pPr>
        <w:spacing w:line="560" w:lineRule="exact"/>
        <w:rPr>
          <w:rFonts w:ascii="Times New Roman" w:hAnsi="Times New Roman" w:cs="Arial"/>
          <w:kern w:val="0"/>
          <w:szCs w:val="32"/>
        </w:rPr>
      </w:pPr>
      <w:r>
        <w:rPr>
          <w:rFonts w:hint="eastAsia" w:ascii="Times New Roman" w:hAnsi="Times New Roman" w:cs="Arial"/>
          <w:kern w:val="0"/>
          <w:szCs w:val="32"/>
        </w:rPr>
        <w:t>　　审计机关应当将审计机关的审计报告和审计决定送达被审计单位和有关主管机关、单位。审计决定自送达之日起生效。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上级审计机关认为下级审计机关作出的审计决定违反国家有关规定的，可以责成下级审计机关予以变更或者撤销，必要时也可以直接作出变更或者撤销的决定。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被审计单位违反本法规定，拒绝或者拖延提供与审计事项有关的资料的，或者提供的资料不真实、不完整的，或者拒绝、阻碍检查的，由审计机关责令改正，可以通报批评，给予警告；拒不改正的，依法追究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被审计单位违反本法规定，转移、隐匿、篡改、毁弃会计凭证、会计账簿、财务会计报告以及其他与财政收支、财务收支有关的资料，或者转移、隐匿所持有的违反国家规定取得的资产，审计机关认为对直接负责的主管人员和其他直接责任人员依法应当给予处分的，应当提出给予处分的建议，被审计单位或者其上级机关、监察机关应当依法及时作出决定，并将结果书面通知审计机关；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对本级各部门（含直属单位）和下级政府违反预算的行为或者其他违反国家规定的财政收支行为，审计机关、人民政府或者有关主管部门在法定职权范围内，依照法律、行政法规的规定，区别情况采取下列处理措施：</w:t>
      </w:r>
    </w:p>
    <w:p>
      <w:pPr>
        <w:spacing w:line="560" w:lineRule="exact"/>
        <w:rPr>
          <w:rFonts w:ascii="Times New Roman" w:hAnsi="Times New Roman" w:cs="Arial"/>
          <w:kern w:val="0"/>
          <w:szCs w:val="32"/>
        </w:rPr>
      </w:pPr>
      <w:r>
        <w:rPr>
          <w:rFonts w:hint="eastAsia" w:ascii="Times New Roman" w:hAnsi="Times New Roman" w:cs="Arial"/>
          <w:kern w:val="0"/>
          <w:szCs w:val="32"/>
        </w:rPr>
        <w:t>　　（一）责令限期缴纳应当上缴的款项；</w:t>
      </w:r>
    </w:p>
    <w:p>
      <w:pPr>
        <w:spacing w:line="560" w:lineRule="exact"/>
        <w:rPr>
          <w:rFonts w:ascii="Times New Roman" w:hAnsi="Times New Roman" w:cs="Arial"/>
          <w:kern w:val="0"/>
          <w:szCs w:val="32"/>
        </w:rPr>
      </w:pPr>
      <w:r>
        <w:rPr>
          <w:rFonts w:hint="eastAsia" w:ascii="Times New Roman" w:hAnsi="Times New Roman" w:cs="Arial"/>
          <w:kern w:val="0"/>
          <w:szCs w:val="32"/>
        </w:rPr>
        <w:t>　　（二）责令限期退还被侵占的国有资产；</w:t>
      </w:r>
    </w:p>
    <w:p>
      <w:pPr>
        <w:spacing w:line="560" w:lineRule="exact"/>
        <w:rPr>
          <w:rFonts w:ascii="Times New Roman" w:hAnsi="Times New Roman" w:cs="Arial"/>
          <w:kern w:val="0"/>
          <w:szCs w:val="32"/>
        </w:rPr>
      </w:pPr>
      <w:r>
        <w:rPr>
          <w:rFonts w:hint="eastAsia" w:ascii="Times New Roman" w:hAnsi="Times New Roman" w:cs="Arial"/>
          <w:kern w:val="0"/>
          <w:szCs w:val="32"/>
        </w:rPr>
        <w:t>　　（三）责令限期退还违法所得；</w:t>
      </w:r>
    </w:p>
    <w:p>
      <w:pPr>
        <w:spacing w:line="560" w:lineRule="exact"/>
        <w:rPr>
          <w:rFonts w:ascii="Times New Roman" w:hAnsi="Times New Roman" w:cs="Arial"/>
          <w:kern w:val="0"/>
          <w:szCs w:val="32"/>
        </w:rPr>
      </w:pPr>
      <w:r>
        <w:rPr>
          <w:rFonts w:hint="eastAsia" w:ascii="Times New Roman" w:hAnsi="Times New Roman" w:cs="Arial"/>
          <w:kern w:val="0"/>
          <w:szCs w:val="32"/>
        </w:rPr>
        <w:t>　　（四）责令按照国家统一的会计制度的有关规定进行处理；</w:t>
      </w:r>
    </w:p>
    <w:p>
      <w:pPr>
        <w:spacing w:line="560" w:lineRule="exact"/>
        <w:rPr>
          <w:rFonts w:ascii="Times New Roman" w:hAnsi="Times New Roman" w:cs="Arial"/>
          <w:kern w:val="0"/>
          <w:szCs w:val="32"/>
        </w:rPr>
      </w:pPr>
      <w:r>
        <w:rPr>
          <w:rFonts w:hint="eastAsia" w:ascii="Times New Roman" w:hAnsi="Times New Roman" w:cs="Arial"/>
          <w:kern w:val="0"/>
          <w:szCs w:val="32"/>
        </w:rPr>
        <w:t>　　（五）其他处理措施。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对被审计单位违反国家规定的财务收支行为，审计机关、人民政府或者有关主管部门在法定职权范围内，依照法律、行政法规的规定，区别情况采取前条规定的处理措施，并可以依法给予处罚。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审计机关在法定职权范围内作出的审计决定，被审计单位应当执行。</w:t>
      </w:r>
    </w:p>
    <w:p>
      <w:pPr>
        <w:spacing w:line="560" w:lineRule="exact"/>
        <w:rPr>
          <w:rFonts w:ascii="Times New Roman" w:hAnsi="Times New Roman" w:cs="Arial"/>
          <w:kern w:val="0"/>
          <w:szCs w:val="32"/>
        </w:rPr>
      </w:pPr>
      <w:r>
        <w:rPr>
          <w:rFonts w:hint="eastAsia" w:ascii="Times New Roman" w:hAnsi="Times New Roman" w:cs="Arial"/>
          <w:kern w:val="0"/>
          <w:szCs w:val="32"/>
        </w:rPr>
        <w:t>　　审计机关依法责令被审计单位上缴应当上缴的款项，被审计单位拒不执行的，审计机关应当通报有关主管部门，有关主管部门应当依照有关法律、行政法规的规定予以扣缴或者采取其他处理措施，并将结果书面通知审计机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被审计单位对审计机关作出的有关财务收支的审计决定不服的，可以依法申请行政复议或者提起行政诉讼。</w:t>
      </w:r>
    </w:p>
    <w:p>
      <w:pPr>
        <w:spacing w:line="560" w:lineRule="exact"/>
        <w:rPr>
          <w:rFonts w:ascii="Times New Roman" w:hAnsi="Times New Roman" w:cs="Arial"/>
          <w:kern w:val="0"/>
          <w:szCs w:val="32"/>
        </w:rPr>
      </w:pPr>
      <w:r>
        <w:rPr>
          <w:rFonts w:hint="eastAsia" w:ascii="Times New Roman" w:hAnsi="Times New Roman" w:cs="Arial"/>
          <w:kern w:val="0"/>
          <w:szCs w:val="32"/>
        </w:rPr>
        <w:t>　　被审计单位对审计机关作出的有关财政收支的审计决定不服的，可以提请审计机关的本级人民政府裁决，本级人民政府的裁决为最终决定。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被审计单位的财政收支、财务收支违反国家规定，审计机关认为对直接负责的主管人员和其他直接责任人员依法应当给予处分的，应当提出给予处分的建议，被审计单位或者其上级机关、监察机关应当依法及时作出决定，并将结果书面通知审计机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被审计单位的财政收支、财务收支违反法律、行政法规的规定，构成犯罪的，依法追究刑事责任。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报复陷害审计人员的，依法给予处分；构成犯罪的，依法追究刑事责任。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审计人员滥用职权、徇私舞弊、玩忽职守或者泄露所知悉的国家秘密、商业秘密的，依法给予处分；构成犯罪的，依法追究刑事责任。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中国人民解放军审计工作的规定，由中央军事委员会根据本法制定。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本法自1995年1月1日起施行。1988年11月30日国务院发布的《中华人民共和国审计条例》同时废止。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1024;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lang w:eastAsia="zh-CN"/>
                  </w:rPr>
                  <w:t>—</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eastAsia="zh-CN"/>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10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lang w:eastAsia="zh-CN"/>
                  </w:rPr>
                  <w:t>　—</w:t>
                </w:r>
                <w:r>
                  <w:rPr>
                    <w:rFonts w:hint="eastAsia" w:ascii="宋体" w:hAnsi="宋体" w:eastAsia="宋体" w:cs="宋体"/>
                    <w:sz w:val="28"/>
                    <w:szCs w:val="28"/>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lang w:eastAsia="zh-CN"/>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NotTrackMoves/>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6C0966"/>
    <w:rsid w:val="0079691A"/>
    <w:rsid w:val="00831E9A"/>
    <w:rsid w:val="008A5502"/>
    <w:rsid w:val="008D5D88"/>
    <w:rsid w:val="008E4CAE"/>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46CC"/>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8A83523"/>
    <w:rsid w:val="2F7753E6"/>
    <w:rsid w:val="3258761C"/>
    <w:rsid w:val="34B13AF4"/>
    <w:rsid w:val="413722BE"/>
    <w:rsid w:val="446E42D8"/>
    <w:rsid w:val="44BC0EEC"/>
    <w:rsid w:val="482A39F4"/>
    <w:rsid w:val="548262BC"/>
    <w:rsid w:val="56755F92"/>
    <w:rsid w:val="60BE44F5"/>
    <w:rsid w:val="653A70E2"/>
    <w:rsid w:val="6C1E17DE"/>
    <w:rsid w:val="6E907D21"/>
    <w:rsid w:val="72406E3D"/>
    <w:rsid w:val="7E58211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13</Pages>
  <Words>850</Words>
  <Characters>4847</Characters>
  <Lines>40</Lines>
  <Paragraphs>11</Paragraphs>
  <TotalTime>157</TotalTime>
  <ScaleCrop>false</ScaleCrop>
  <LinksUpToDate>false</LinksUpToDate>
  <CharactersWithSpaces>5686</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2018-11-28T09:39:56Z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