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4896" w:rsidRPr="00652744" w:rsidRDefault="002E4896" w:rsidP="002E4896">
      <w:pPr>
        <w:pStyle w:val="a5"/>
        <w:spacing w:line="520" w:lineRule="exact"/>
        <w:jc w:val="center"/>
        <w:rPr>
          <w:rFonts w:ascii="华文中宋" w:eastAsia="华文中宋" w:hAnsi="华文中宋" w:cs="宋体"/>
          <w:sz w:val="36"/>
          <w:szCs w:val="36"/>
        </w:rPr>
      </w:pPr>
      <w:r w:rsidRPr="00652744">
        <w:rPr>
          <w:rFonts w:ascii="华文中宋" w:eastAsia="华文中宋" w:hAnsi="华文中宋" w:cs="宋体" w:hint="eastAsia"/>
          <w:sz w:val="36"/>
          <w:szCs w:val="36"/>
        </w:rPr>
        <w:t>最高人民法院</w:t>
      </w:r>
    </w:p>
    <w:p w:rsidR="002E4896" w:rsidRPr="00652744" w:rsidRDefault="002E4896" w:rsidP="002E4896">
      <w:pPr>
        <w:pStyle w:val="a5"/>
        <w:spacing w:line="520" w:lineRule="exact"/>
        <w:jc w:val="center"/>
        <w:rPr>
          <w:rFonts w:ascii="华文中宋" w:eastAsia="华文中宋" w:hAnsi="华文中宋" w:cs="宋体"/>
          <w:sz w:val="36"/>
          <w:szCs w:val="36"/>
        </w:rPr>
      </w:pPr>
      <w:r w:rsidRPr="00652744">
        <w:rPr>
          <w:rFonts w:ascii="华文中宋" w:eastAsia="华文中宋" w:hAnsi="华文中宋" w:cs="宋体" w:hint="eastAsia"/>
          <w:sz w:val="36"/>
          <w:szCs w:val="36"/>
        </w:rPr>
        <w:t>关于对因资不抵债无法继续办学被终止</w:t>
      </w:r>
    </w:p>
    <w:p w:rsidR="002E4896" w:rsidRPr="00652744" w:rsidRDefault="002E4896" w:rsidP="002E4896">
      <w:pPr>
        <w:pStyle w:val="a5"/>
        <w:spacing w:line="520" w:lineRule="exact"/>
        <w:jc w:val="center"/>
        <w:rPr>
          <w:rFonts w:ascii="华文中宋" w:eastAsia="华文中宋" w:hAnsi="华文中宋" w:cs="宋体"/>
          <w:sz w:val="36"/>
          <w:szCs w:val="36"/>
        </w:rPr>
      </w:pPr>
      <w:r w:rsidRPr="00652744">
        <w:rPr>
          <w:rFonts w:ascii="华文中宋" w:eastAsia="华文中宋" w:hAnsi="华文中宋" w:cs="宋体" w:hint="eastAsia"/>
          <w:sz w:val="36"/>
          <w:szCs w:val="36"/>
        </w:rPr>
        <w:t>的民办学校如何组织清算问题的批复</w:t>
      </w:r>
    </w:p>
    <w:p w:rsidR="002E4896" w:rsidRPr="00464365" w:rsidRDefault="002E4896" w:rsidP="002E4896">
      <w:pPr>
        <w:pStyle w:val="a5"/>
        <w:spacing w:line="520" w:lineRule="exact"/>
        <w:jc w:val="center"/>
        <w:rPr>
          <w:rFonts w:ascii="仿宋_GB2312" w:eastAsia="仿宋_GB2312" w:hAnsi="宋体" w:cs="宋体"/>
          <w:sz w:val="30"/>
          <w:szCs w:val="30"/>
        </w:rPr>
      </w:pPr>
      <w:r w:rsidRPr="00464365">
        <w:rPr>
          <w:rFonts w:ascii="仿宋_GB2312" w:eastAsia="仿宋_GB2312" w:hAnsi="宋体" w:cs="宋体" w:hint="eastAsia"/>
          <w:sz w:val="30"/>
          <w:szCs w:val="30"/>
        </w:rPr>
        <w:t>（2010年12月16日最高人民法院审判委员会</w:t>
      </w:r>
    </w:p>
    <w:p w:rsidR="002E4896" w:rsidRPr="00464365" w:rsidRDefault="002E4896" w:rsidP="002E4896">
      <w:pPr>
        <w:pStyle w:val="a5"/>
        <w:spacing w:line="520" w:lineRule="exact"/>
        <w:jc w:val="center"/>
        <w:rPr>
          <w:rFonts w:ascii="仿宋_GB2312" w:eastAsia="仿宋_GB2312" w:hAnsi="宋体" w:cs="宋体"/>
          <w:sz w:val="30"/>
          <w:szCs w:val="30"/>
        </w:rPr>
      </w:pPr>
      <w:r w:rsidRPr="00464365">
        <w:rPr>
          <w:rFonts w:ascii="仿宋_GB2312" w:eastAsia="仿宋_GB2312" w:hAnsi="宋体" w:cs="宋体" w:hint="eastAsia"/>
          <w:sz w:val="30"/>
          <w:szCs w:val="30"/>
        </w:rPr>
        <w:t>第1506次会议通过，根据2020年12月23日最高人民法院</w:t>
      </w:r>
    </w:p>
    <w:p w:rsidR="002E4896" w:rsidRPr="00464365" w:rsidRDefault="002E4896" w:rsidP="002E4896">
      <w:pPr>
        <w:pStyle w:val="a5"/>
        <w:spacing w:line="520" w:lineRule="exact"/>
        <w:jc w:val="center"/>
        <w:rPr>
          <w:rFonts w:ascii="仿宋_GB2312" w:eastAsia="仿宋_GB2312" w:hAnsi="宋体" w:cs="宋体"/>
          <w:sz w:val="30"/>
          <w:szCs w:val="30"/>
        </w:rPr>
      </w:pPr>
      <w:r w:rsidRPr="00464365">
        <w:rPr>
          <w:rFonts w:ascii="仿宋_GB2312" w:eastAsia="仿宋_GB2312" w:hAnsi="宋体" w:cs="宋体" w:hint="eastAsia"/>
          <w:sz w:val="30"/>
          <w:szCs w:val="30"/>
        </w:rPr>
        <w:t>审判委员会第1823次会议通过的《最高人民法院关于修改</w:t>
      </w:r>
    </w:p>
    <w:p w:rsidR="002E4896" w:rsidRPr="00464365" w:rsidRDefault="002E4896" w:rsidP="002E4896">
      <w:pPr>
        <w:pStyle w:val="a5"/>
        <w:spacing w:line="520" w:lineRule="exact"/>
        <w:jc w:val="center"/>
        <w:rPr>
          <w:rFonts w:ascii="仿宋_GB2312" w:eastAsia="仿宋_GB2312" w:hAnsi="宋体" w:cs="宋体"/>
          <w:sz w:val="30"/>
          <w:szCs w:val="30"/>
        </w:rPr>
      </w:pPr>
      <w:r w:rsidRPr="00464365">
        <w:rPr>
          <w:rFonts w:ascii="仿宋_GB2312" w:eastAsia="仿宋_GB2312" w:hAnsi="宋体" w:cs="宋体" w:hint="eastAsia"/>
          <w:sz w:val="30"/>
          <w:szCs w:val="30"/>
        </w:rPr>
        <w:t>〈最高人民法院关于破产企业国有划拨土地使用权应否列入破产财产等问题的批复〉等二十九件商事类司法解释的决定》修正）</w:t>
      </w:r>
    </w:p>
    <w:p w:rsidR="002E4896" w:rsidRPr="00464365" w:rsidRDefault="002E4896" w:rsidP="002E4896">
      <w:pPr>
        <w:pStyle w:val="a5"/>
        <w:spacing w:line="520" w:lineRule="exact"/>
        <w:rPr>
          <w:rFonts w:ascii="仿宋_GB2312" w:eastAsia="仿宋_GB2312" w:hAnsi="宋体" w:cs="宋体"/>
          <w:sz w:val="30"/>
          <w:szCs w:val="30"/>
        </w:rPr>
      </w:pPr>
    </w:p>
    <w:p w:rsidR="002E4896" w:rsidRPr="00464365" w:rsidRDefault="002E4896" w:rsidP="002E4896">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贵州省高级人民法院：</w:t>
      </w:r>
    </w:p>
    <w:p w:rsidR="002E4896" w:rsidRPr="00464365" w:rsidRDefault="002E4896" w:rsidP="002E4896">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你院《关于遵义县中山中学被终止后人民法院如何受理“组织清算”的请示》〔（2010）黔高研请字第1号〕收悉。经研究，答复如下：</w:t>
      </w:r>
    </w:p>
    <w:p w:rsidR="002E4896" w:rsidRPr="00464365" w:rsidRDefault="002E4896" w:rsidP="002E4896">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依照《中华人民共和国民办教育促进法》第十条批准设立的民办学校因资不抵债无法继续办学被终止，当事人依照《中华人民共和国民办教育促进法》第五十八条第二款规定向人民法院申请清算的，人民法院应当依法受理。人民法院组织民办学校破产清算，参照适用《中华人民共和国企业破产法》规定的程序，并依照《中华人民共和国民办教育促进法》第五十九条规定的顺序清偿。</w:t>
      </w:r>
    </w:p>
    <w:p w:rsidR="002E4896" w:rsidRPr="00464365" w:rsidRDefault="002E4896" w:rsidP="002E4896">
      <w:pPr>
        <w:pStyle w:val="a5"/>
        <w:spacing w:line="520" w:lineRule="exact"/>
        <w:rPr>
          <w:rFonts w:ascii="仿宋_GB2312" w:eastAsia="仿宋_GB2312" w:hAnsi="宋体" w:cs="宋体"/>
          <w:sz w:val="30"/>
          <w:szCs w:val="30"/>
        </w:rPr>
      </w:pPr>
    </w:p>
    <w:p w:rsidR="002E4896" w:rsidRDefault="002E4896" w:rsidP="002E4896">
      <w:pPr>
        <w:pStyle w:val="a5"/>
        <w:spacing w:line="520" w:lineRule="exact"/>
        <w:rPr>
          <w:rFonts w:ascii="仿宋_GB2312" w:eastAsia="仿宋_GB2312" w:hAnsi="宋体" w:cs="宋体"/>
          <w:sz w:val="30"/>
          <w:szCs w:val="30"/>
        </w:rPr>
      </w:pPr>
    </w:p>
    <w:p w:rsidR="002E4896" w:rsidRDefault="002E4896" w:rsidP="002E4896">
      <w:pPr>
        <w:pStyle w:val="a5"/>
        <w:spacing w:line="520" w:lineRule="exact"/>
        <w:rPr>
          <w:rFonts w:ascii="仿宋_GB2312" w:eastAsia="仿宋_GB2312" w:hAnsi="宋体" w:cs="宋体"/>
          <w:sz w:val="30"/>
          <w:szCs w:val="30"/>
        </w:rPr>
      </w:pPr>
    </w:p>
    <w:p w:rsidR="00195AE0" w:rsidRPr="002E4896" w:rsidRDefault="00195AE0"/>
    <w:sectPr w:rsidR="00195AE0" w:rsidRPr="002E489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95AE0" w:rsidRDefault="00195AE0" w:rsidP="002E4896">
      <w:r>
        <w:separator/>
      </w:r>
    </w:p>
  </w:endnote>
  <w:endnote w:type="continuationSeparator" w:id="1">
    <w:p w:rsidR="00195AE0" w:rsidRDefault="00195AE0" w:rsidP="002E489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95AE0" w:rsidRDefault="00195AE0" w:rsidP="002E4896">
      <w:r>
        <w:separator/>
      </w:r>
    </w:p>
  </w:footnote>
  <w:footnote w:type="continuationSeparator" w:id="1">
    <w:p w:rsidR="00195AE0" w:rsidRDefault="00195AE0" w:rsidP="002E489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2E4896"/>
    <w:rsid w:val="00195AE0"/>
    <w:rsid w:val="002E489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2E489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2E4896"/>
    <w:rPr>
      <w:sz w:val="18"/>
      <w:szCs w:val="18"/>
    </w:rPr>
  </w:style>
  <w:style w:type="paragraph" w:styleId="a4">
    <w:name w:val="footer"/>
    <w:basedOn w:val="a"/>
    <w:link w:val="Char0"/>
    <w:uiPriority w:val="99"/>
    <w:semiHidden/>
    <w:unhideWhenUsed/>
    <w:rsid w:val="002E4896"/>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2E4896"/>
    <w:rPr>
      <w:sz w:val="18"/>
      <w:szCs w:val="18"/>
    </w:rPr>
  </w:style>
  <w:style w:type="paragraph" w:styleId="a5">
    <w:name w:val="Plain Text"/>
    <w:basedOn w:val="a"/>
    <w:link w:val="Char1"/>
    <w:uiPriority w:val="99"/>
    <w:rsid w:val="002E4896"/>
    <w:rPr>
      <w:rFonts w:ascii="宋体" w:eastAsia="宋体" w:hAnsi="Courier New" w:cs="Courier New"/>
      <w:szCs w:val="21"/>
    </w:rPr>
  </w:style>
  <w:style w:type="character" w:customStyle="1" w:styleId="Char1">
    <w:name w:val="纯文本 Char"/>
    <w:basedOn w:val="a0"/>
    <w:link w:val="a5"/>
    <w:uiPriority w:val="99"/>
    <w:rsid w:val="002E4896"/>
    <w:rPr>
      <w:rFonts w:ascii="宋体" w:eastAsia="宋体" w:hAnsi="Courier New" w:cs="Courier New"/>
      <w:szCs w:val="2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64</Words>
  <Characters>371</Characters>
  <Application>Microsoft Office Word</Application>
  <DocSecurity>0</DocSecurity>
  <Lines>3</Lines>
  <Paragraphs>1</Paragraphs>
  <ScaleCrop>false</ScaleCrop>
  <Company/>
  <LinksUpToDate>false</LinksUpToDate>
  <CharactersWithSpaces>434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实习生（民事处）</dc:creator>
  <cp:keywords/>
  <dc:description/>
  <cp:lastModifiedBy>实习生（民事处）</cp:lastModifiedBy>
  <cp:revision>2</cp:revision>
  <dcterms:created xsi:type="dcterms:W3CDTF">2021-04-01T01:51:00Z</dcterms:created>
  <dcterms:modified xsi:type="dcterms:W3CDTF">2021-04-01T01:51:00Z</dcterms:modified>
</cp:coreProperties>
</file>